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7E9" w:rsidRPr="000C0492" w:rsidRDefault="00EA17E9" w:rsidP="00205838">
      <w:pPr>
        <w:pStyle w:val="a3"/>
        <w:spacing w:before="0" w:beforeAutospacing="0" w:after="0"/>
        <w:jc w:val="center"/>
        <w:rPr>
          <w:rFonts w:ascii="Cambria" w:hAnsi="Cambria"/>
          <w:b/>
          <w:caps/>
        </w:rPr>
      </w:pPr>
      <w:r w:rsidRPr="000C0492">
        <w:rPr>
          <w:rFonts w:ascii="Cambria" w:hAnsi="Cambria"/>
          <w:b/>
          <w:bCs/>
          <w:caps/>
          <w:sz w:val="36"/>
          <w:szCs w:val="36"/>
        </w:rPr>
        <w:t>Материалы</w:t>
      </w:r>
    </w:p>
    <w:p w:rsidR="00205838" w:rsidRDefault="00EA17E9" w:rsidP="00205838">
      <w:pPr>
        <w:pStyle w:val="a3"/>
        <w:spacing w:before="0" w:beforeAutospacing="0" w:after="0"/>
        <w:jc w:val="center"/>
        <w:rPr>
          <w:rFonts w:ascii="Cambria" w:hAnsi="Cambria"/>
          <w:b/>
          <w:bCs/>
          <w:caps/>
          <w:sz w:val="36"/>
          <w:szCs w:val="36"/>
        </w:rPr>
      </w:pPr>
      <w:r w:rsidRPr="000C0492">
        <w:rPr>
          <w:rFonts w:ascii="Cambria" w:hAnsi="Cambria"/>
          <w:b/>
          <w:bCs/>
          <w:caps/>
          <w:sz w:val="36"/>
          <w:szCs w:val="36"/>
        </w:rPr>
        <w:t>Х</w:t>
      </w:r>
      <w:r w:rsidR="00205838">
        <w:rPr>
          <w:rFonts w:ascii="Cambria" w:hAnsi="Cambria"/>
          <w:b/>
          <w:bCs/>
          <w:caps/>
          <w:sz w:val="36"/>
          <w:szCs w:val="36"/>
          <w:lang w:val="en-US"/>
        </w:rPr>
        <w:t>X</w:t>
      </w:r>
      <w:r w:rsidRPr="000C0492">
        <w:rPr>
          <w:rFonts w:ascii="Cambria" w:hAnsi="Cambria"/>
          <w:b/>
          <w:bCs/>
          <w:caps/>
          <w:sz w:val="36"/>
          <w:szCs w:val="36"/>
        </w:rPr>
        <w:t xml:space="preserve"> </w:t>
      </w:r>
      <w:r w:rsidR="00205838">
        <w:rPr>
          <w:rFonts w:ascii="Cambria" w:hAnsi="Cambria"/>
          <w:b/>
          <w:bCs/>
          <w:caps/>
          <w:sz w:val="36"/>
          <w:szCs w:val="36"/>
        </w:rPr>
        <w:t>Региональной</w:t>
      </w:r>
    </w:p>
    <w:p w:rsidR="00EA17E9" w:rsidRPr="000C0492" w:rsidRDefault="00EA17E9" w:rsidP="00205838">
      <w:pPr>
        <w:pStyle w:val="a3"/>
        <w:spacing w:before="0" w:beforeAutospacing="0" w:after="0"/>
        <w:jc w:val="center"/>
        <w:rPr>
          <w:rFonts w:ascii="Cambria" w:hAnsi="Cambria"/>
          <w:b/>
          <w:caps/>
        </w:rPr>
      </w:pPr>
      <w:r w:rsidRPr="000C0492">
        <w:rPr>
          <w:rFonts w:ascii="Cambria" w:hAnsi="Cambria"/>
          <w:b/>
          <w:bCs/>
          <w:caps/>
          <w:sz w:val="36"/>
          <w:szCs w:val="36"/>
        </w:rPr>
        <w:t>научно-практической</w:t>
      </w:r>
    </w:p>
    <w:p w:rsidR="00EA17E9" w:rsidRPr="000C0492" w:rsidRDefault="00EA17E9" w:rsidP="00205838">
      <w:pPr>
        <w:pStyle w:val="a3"/>
        <w:spacing w:before="0" w:beforeAutospacing="0" w:after="0"/>
        <w:jc w:val="center"/>
        <w:rPr>
          <w:rFonts w:ascii="Cambria" w:hAnsi="Cambria"/>
          <w:b/>
          <w:caps/>
        </w:rPr>
      </w:pPr>
      <w:r w:rsidRPr="000C0492">
        <w:rPr>
          <w:rFonts w:ascii="Cambria" w:hAnsi="Cambria"/>
          <w:b/>
          <w:bCs/>
          <w:caps/>
          <w:sz w:val="36"/>
          <w:szCs w:val="36"/>
        </w:rPr>
        <w:t>конференции</w:t>
      </w:r>
    </w:p>
    <w:p w:rsidR="00EA17E9" w:rsidRDefault="00EA17E9" w:rsidP="00205838">
      <w:pPr>
        <w:pStyle w:val="a3"/>
        <w:spacing w:before="0" w:beforeAutospacing="0" w:after="0"/>
        <w:jc w:val="center"/>
        <w:rPr>
          <w:rFonts w:ascii="Cambria" w:hAnsi="Cambria"/>
          <w:b/>
          <w:bCs/>
          <w:caps/>
          <w:sz w:val="36"/>
          <w:szCs w:val="36"/>
        </w:rPr>
      </w:pPr>
      <w:r w:rsidRPr="000C0492">
        <w:rPr>
          <w:rFonts w:ascii="Cambria" w:hAnsi="Cambria"/>
          <w:b/>
          <w:bCs/>
          <w:caps/>
          <w:sz w:val="36"/>
          <w:szCs w:val="36"/>
        </w:rPr>
        <w:t>«лицейские чтения»</w:t>
      </w:r>
    </w:p>
    <w:p w:rsidR="007930B0" w:rsidRDefault="007930B0" w:rsidP="00205838">
      <w:pPr>
        <w:pStyle w:val="a3"/>
        <w:spacing w:before="0" w:beforeAutospacing="0" w:after="0"/>
        <w:jc w:val="center"/>
        <w:rPr>
          <w:rFonts w:ascii="Cambria" w:hAnsi="Cambria"/>
          <w:b/>
          <w:bCs/>
          <w:caps/>
          <w:sz w:val="36"/>
          <w:szCs w:val="36"/>
        </w:rPr>
      </w:pPr>
    </w:p>
    <w:p w:rsidR="007930B0" w:rsidRPr="000C0492" w:rsidRDefault="007930B0" w:rsidP="00205838">
      <w:pPr>
        <w:pStyle w:val="a3"/>
        <w:spacing w:before="0" w:beforeAutospacing="0" w:after="0"/>
        <w:jc w:val="center"/>
        <w:rPr>
          <w:rFonts w:ascii="Cambria" w:hAnsi="Cambria"/>
          <w:b/>
          <w:caps/>
        </w:rPr>
      </w:pPr>
    </w:p>
    <w:p w:rsidR="003258FD" w:rsidRDefault="00BA43E8" w:rsidP="00BC5B66">
      <w:pPr>
        <w:pStyle w:val="a3"/>
        <w:spacing w:after="0"/>
        <w:jc w:val="center"/>
      </w:pPr>
      <w:r>
        <w:rPr>
          <w:noProof/>
        </w:rPr>
        <w:drawing>
          <wp:inline distT="0" distB="0" distL="0" distR="0">
            <wp:extent cx="2324100" cy="2886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886075"/>
                    </a:xfrm>
                    <a:prstGeom prst="rect">
                      <a:avLst/>
                    </a:prstGeom>
                    <a:noFill/>
                    <a:ln>
                      <a:noFill/>
                    </a:ln>
                  </pic:spPr>
                </pic:pic>
              </a:graphicData>
            </a:graphic>
          </wp:inline>
        </w:drawing>
      </w:r>
    </w:p>
    <w:p w:rsidR="007930B0" w:rsidRDefault="007930B0" w:rsidP="00BC5B66">
      <w:pPr>
        <w:pStyle w:val="a3"/>
        <w:spacing w:after="0"/>
        <w:jc w:val="center"/>
        <w:rPr>
          <w:b/>
          <w:bCs/>
          <w:sz w:val="36"/>
          <w:szCs w:val="36"/>
        </w:rPr>
      </w:pPr>
    </w:p>
    <w:p w:rsidR="00EA17E9" w:rsidRDefault="00EA17E9" w:rsidP="00BC5B66">
      <w:pPr>
        <w:pStyle w:val="a3"/>
        <w:spacing w:after="0"/>
        <w:jc w:val="center"/>
      </w:pPr>
      <w:r>
        <w:rPr>
          <w:b/>
          <w:bCs/>
          <w:sz w:val="36"/>
          <w:szCs w:val="36"/>
        </w:rPr>
        <w:t>Томск 201</w:t>
      </w:r>
      <w:r w:rsidR="00205838">
        <w:rPr>
          <w:b/>
          <w:bCs/>
          <w:sz w:val="36"/>
          <w:szCs w:val="36"/>
        </w:rPr>
        <w:t>7</w:t>
      </w:r>
    </w:p>
    <w:p w:rsidR="007930B0" w:rsidRDefault="007930B0" w:rsidP="007930B0">
      <w:pPr>
        <w:pStyle w:val="a3"/>
        <w:pageBreakBefore/>
        <w:spacing w:before="40" w:beforeAutospacing="0" w:after="0"/>
        <w:jc w:val="center"/>
      </w:pPr>
      <w:r>
        <w:rPr>
          <w:sz w:val="26"/>
          <w:szCs w:val="26"/>
        </w:rPr>
        <w:lastRenderedPageBreak/>
        <w:t>Департамент общего образования Администрации Томской области</w:t>
      </w:r>
    </w:p>
    <w:p w:rsidR="007930B0" w:rsidRDefault="007930B0" w:rsidP="007930B0">
      <w:pPr>
        <w:pStyle w:val="a3"/>
        <w:spacing w:before="40" w:beforeAutospacing="0" w:after="0"/>
        <w:jc w:val="center"/>
        <w:rPr>
          <w:sz w:val="26"/>
          <w:szCs w:val="26"/>
        </w:rPr>
      </w:pPr>
      <w:r>
        <w:rPr>
          <w:sz w:val="26"/>
          <w:szCs w:val="26"/>
        </w:rPr>
        <w:t>Департамент образования Администрации г. Томска</w:t>
      </w:r>
    </w:p>
    <w:p w:rsidR="007930B0" w:rsidRPr="007930B0" w:rsidRDefault="007930B0" w:rsidP="007930B0">
      <w:pPr>
        <w:pStyle w:val="a3"/>
        <w:spacing w:before="40" w:beforeAutospacing="0" w:after="0"/>
        <w:jc w:val="center"/>
        <w:rPr>
          <w:sz w:val="26"/>
          <w:szCs w:val="26"/>
        </w:rPr>
      </w:pPr>
      <w:r w:rsidRPr="007930B0">
        <w:rPr>
          <w:sz w:val="26"/>
          <w:szCs w:val="26"/>
        </w:rPr>
        <w:t>Национальный исследовательский Томский государственный университет</w:t>
      </w:r>
    </w:p>
    <w:p w:rsidR="007930B0" w:rsidRDefault="007930B0" w:rsidP="007930B0">
      <w:pPr>
        <w:pStyle w:val="a3"/>
        <w:spacing w:before="40" w:beforeAutospacing="0" w:after="0"/>
        <w:jc w:val="center"/>
      </w:pPr>
      <w:r>
        <w:rPr>
          <w:sz w:val="26"/>
          <w:szCs w:val="26"/>
        </w:rPr>
        <w:t>Гуманитарный лицей г. Томска</w:t>
      </w:r>
    </w:p>
    <w:p w:rsidR="007930B0" w:rsidRDefault="007930B0" w:rsidP="007930B0">
      <w:pPr>
        <w:pStyle w:val="a3"/>
        <w:spacing w:after="0" w:line="360" w:lineRule="auto"/>
        <w:jc w:val="center"/>
      </w:pPr>
    </w:p>
    <w:p w:rsidR="007930B0" w:rsidRDefault="007930B0" w:rsidP="007930B0">
      <w:pPr>
        <w:pStyle w:val="a3"/>
        <w:spacing w:after="0" w:line="360" w:lineRule="auto"/>
        <w:jc w:val="center"/>
      </w:pPr>
    </w:p>
    <w:p w:rsidR="007930B0" w:rsidRDefault="007930B0" w:rsidP="007930B0">
      <w:pPr>
        <w:pStyle w:val="a3"/>
        <w:spacing w:after="0" w:line="360" w:lineRule="auto"/>
        <w:jc w:val="center"/>
      </w:pPr>
      <w:r>
        <w:rPr>
          <w:b/>
          <w:bCs/>
          <w:sz w:val="36"/>
          <w:szCs w:val="36"/>
        </w:rPr>
        <w:t>Лицейские чтения</w:t>
      </w:r>
    </w:p>
    <w:p w:rsidR="007930B0" w:rsidRDefault="007930B0" w:rsidP="007930B0">
      <w:pPr>
        <w:pStyle w:val="a3"/>
        <w:spacing w:after="0" w:line="360" w:lineRule="auto"/>
        <w:jc w:val="center"/>
      </w:pPr>
    </w:p>
    <w:p w:rsidR="007930B0" w:rsidRDefault="007930B0" w:rsidP="007930B0">
      <w:pPr>
        <w:pStyle w:val="a3"/>
        <w:spacing w:after="0" w:line="360" w:lineRule="auto"/>
        <w:jc w:val="center"/>
      </w:pPr>
    </w:p>
    <w:p w:rsidR="007930B0" w:rsidRDefault="007930B0" w:rsidP="007930B0">
      <w:pPr>
        <w:pStyle w:val="a3"/>
        <w:spacing w:after="0" w:line="360" w:lineRule="auto"/>
        <w:jc w:val="center"/>
      </w:pPr>
    </w:p>
    <w:p w:rsidR="007930B0" w:rsidRDefault="007930B0" w:rsidP="007930B0">
      <w:pPr>
        <w:pStyle w:val="a3"/>
        <w:spacing w:after="0" w:line="360" w:lineRule="auto"/>
        <w:jc w:val="center"/>
      </w:pPr>
    </w:p>
    <w:p w:rsidR="007930B0" w:rsidRDefault="007930B0" w:rsidP="007930B0">
      <w:pPr>
        <w:pStyle w:val="a3"/>
        <w:spacing w:after="0" w:line="360" w:lineRule="auto"/>
        <w:jc w:val="center"/>
      </w:pPr>
    </w:p>
    <w:p w:rsidR="007930B0" w:rsidRDefault="007930B0" w:rsidP="007930B0">
      <w:pPr>
        <w:pStyle w:val="a3"/>
        <w:spacing w:after="0" w:line="360" w:lineRule="auto"/>
        <w:jc w:val="center"/>
      </w:pPr>
    </w:p>
    <w:p w:rsidR="007930B0" w:rsidRDefault="007930B0" w:rsidP="007930B0">
      <w:pPr>
        <w:pStyle w:val="a3"/>
        <w:spacing w:after="0" w:line="360" w:lineRule="auto"/>
        <w:jc w:val="center"/>
        <w:rPr>
          <w:b/>
          <w:bCs/>
          <w:sz w:val="36"/>
          <w:szCs w:val="36"/>
        </w:rPr>
      </w:pPr>
    </w:p>
    <w:p w:rsidR="007930B0" w:rsidRDefault="007930B0" w:rsidP="007930B0">
      <w:pPr>
        <w:pStyle w:val="a3"/>
        <w:spacing w:before="0" w:beforeAutospacing="0" w:after="0" w:line="360" w:lineRule="auto"/>
        <w:jc w:val="center"/>
      </w:pPr>
      <w:r>
        <w:rPr>
          <w:b/>
          <w:bCs/>
          <w:sz w:val="36"/>
          <w:szCs w:val="36"/>
        </w:rPr>
        <w:lastRenderedPageBreak/>
        <w:t>Материалы</w:t>
      </w:r>
    </w:p>
    <w:p w:rsidR="007930B0" w:rsidRDefault="007930B0" w:rsidP="007930B0">
      <w:pPr>
        <w:pStyle w:val="a3"/>
        <w:spacing w:before="0" w:beforeAutospacing="0" w:after="0" w:line="360" w:lineRule="auto"/>
        <w:jc w:val="center"/>
        <w:rPr>
          <w:b/>
          <w:bCs/>
          <w:sz w:val="36"/>
          <w:szCs w:val="36"/>
        </w:rPr>
      </w:pPr>
      <w:r>
        <w:rPr>
          <w:b/>
          <w:bCs/>
          <w:sz w:val="36"/>
          <w:szCs w:val="36"/>
        </w:rPr>
        <w:t>ХХ региональной научно-практической</w:t>
      </w:r>
    </w:p>
    <w:p w:rsidR="007930B0" w:rsidRDefault="007930B0" w:rsidP="007930B0">
      <w:pPr>
        <w:pStyle w:val="a3"/>
        <w:spacing w:before="0" w:beforeAutospacing="0" w:after="0" w:line="360" w:lineRule="auto"/>
        <w:jc w:val="center"/>
      </w:pPr>
      <w:r>
        <w:rPr>
          <w:b/>
          <w:bCs/>
          <w:sz w:val="36"/>
          <w:szCs w:val="36"/>
        </w:rPr>
        <w:t>конференции</w:t>
      </w: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7930B0" w:rsidRDefault="007930B0" w:rsidP="007930B0">
      <w:pPr>
        <w:pStyle w:val="a3"/>
        <w:spacing w:after="0"/>
        <w:jc w:val="center"/>
      </w:pPr>
    </w:p>
    <w:p w:rsidR="00D50C24" w:rsidRDefault="00D50C24" w:rsidP="007930B0">
      <w:pPr>
        <w:pStyle w:val="a3"/>
        <w:spacing w:after="0"/>
        <w:jc w:val="center"/>
      </w:pPr>
    </w:p>
    <w:p w:rsidR="007930B0" w:rsidRDefault="007930B0" w:rsidP="007930B0">
      <w:pPr>
        <w:pStyle w:val="a3"/>
        <w:spacing w:after="0"/>
        <w:jc w:val="center"/>
      </w:pPr>
      <w:r>
        <w:rPr>
          <w:b/>
          <w:bCs/>
          <w:sz w:val="32"/>
          <w:szCs w:val="32"/>
        </w:rPr>
        <w:t>Томск 2017</w:t>
      </w:r>
    </w:p>
    <w:p w:rsidR="00EA17E9" w:rsidRDefault="007930B0" w:rsidP="007930B0">
      <w:pPr>
        <w:pStyle w:val="a3"/>
        <w:spacing w:after="0" w:line="360" w:lineRule="auto"/>
        <w:ind w:firstLine="709"/>
      </w:pPr>
      <w:r>
        <w:rPr>
          <w:b/>
          <w:bCs/>
          <w:sz w:val="27"/>
          <w:szCs w:val="27"/>
        </w:rPr>
        <w:br w:type="page"/>
      </w:r>
      <w:r w:rsidR="00EA17E9">
        <w:rPr>
          <w:b/>
          <w:bCs/>
          <w:sz w:val="27"/>
          <w:szCs w:val="27"/>
        </w:rPr>
        <w:lastRenderedPageBreak/>
        <w:t xml:space="preserve">Лицейские чтения: Материалы </w:t>
      </w:r>
      <w:r w:rsidR="00205838">
        <w:rPr>
          <w:b/>
          <w:bCs/>
          <w:sz w:val="27"/>
          <w:szCs w:val="27"/>
        </w:rPr>
        <w:t xml:space="preserve">ХХ региональной </w:t>
      </w:r>
      <w:bookmarkStart w:id="0" w:name="_GoBack"/>
      <w:bookmarkEnd w:id="0"/>
      <w:r w:rsidR="00EA17E9">
        <w:rPr>
          <w:b/>
          <w:bCs/>
          <w:sz w:val="27"/>
          <w:szCs w:val="27"/>
        </w:rPr>
        <w:t>научно-</w:t>
      </w:r>
      <w:r w:rsidR="00EA17E9" w:rsidRPr="002520F5">
        <w:rPr>
          <w:b/>
          <w:bCs/>
          <w:sz w:val="27"/>
          <w:szCs w:val="27"/>
        </w:rPr>
        <w:t xml:space="preserve">практической конференции - </w:t>
      </w:r>
      <w:r w:rsidR="00205838" w:rsidRPr="002520F5">
        <w:rPr>
          <w:sz w:val="27"/>
          <w:szCs w:val="27"/>
        </w:rPr>
        <w:t>Томск, 2017</w:t>
      </w:r>
      <w:r w:rsidR="00EA17E9" w:rsidRPr="002520F5">
        <w:rPr>
          <w:sz w:val="27"/>
          <w:szCs w:val="27"/>
        </w:rPr>
        <w:t xml:space="preserve">. – </w:t>
      </w:r>
      <w:r w:rsidR="002520F5" w:rsidRPr="002520F5">
        <w:rPr>
          <w:sz w:val="27"/>
          <w:szCs w:val="27"/>
        </w:rPr>
        <w:t>441</w:t>
      </w:r>
      <w:r w:rsidR="00EA17E9" w:rsidRPr="002520F5">
        <w:rPr>
          <w:sz w:val="27"/>
          <w:szCs w:val="27"/>
        </w:rPr>
        <w:t xml:space="preserve"> с.</w:t>
      </w:r>
    </w:p>
    <w:p w:rsidR="007930B0" w:rsidRDefault="007930B0" w:rsidP="00205838">
      <w:pPr>
        <w:pStyle w:val="a3"/>
        <w:spacing w:before="0" w:beforeAutospacing="0" w:after="0"/>
        <w:ind w:firstLine="567"/>
        <w:jc w:val="both"/>
      </w:pPr>
    </w:p>
    <w:p w:rsidR="007930B0" w:rsidRDefault="007930B0" w:rsidP="00205838">
      <w:pPr>
        <w:pStyle w:val="a3"/>
        <w:spacing w:before="0" w:beforeAutospacing="0" w:after="0"/>
        <w:ind w:firstLine="567"/>
        <w:jc w:val="both"/>
      </w:pPr>
    </w:p>
    <w:p w:rsidR="00EA17E9" w:rsidRPr="007930B0" w:rsidRDefault="00EA17E9" w:rsidP="00205838">
      <w:pPr>
        <w:pStyle w:val="a3"/>
        <w:spacing w:before="0" w:beforeAutospacing="0" w:after="0"/>
        <w:ind w:firstLine="567"/>
        <w:jc w:val="both"/>
      </w:pPr>
      <w:r w:rsidRPr="007930B0">
        <w:t>Данный сборник содержит результаты исследовательской работы обучающихся старшей ступени школ, гимназий, лицеев города Томска и области.</w:t>
      </w:r>
    </w:p>
    <w:p w:rsidR="00EA17E9" w:rsidRPr="007930B0" w:rsidRDefault="00EA17E9" w:rsidP="00205838">
      <w:pPr>
        <w:pStyle w:val="a3"/>
        <w:spacing w:before="0" w:beforeAutospacing="0" w:after="0"/>
        <w:ind w:firstLine="567"/>
        <w:jc w:val="both"/>
      </w:pPr>
      <w:r w:rsidRPr="007930B0">
        <w:t>Целью организации в образовательном учреждении поисково-исследовательской деятельности является создание условий для наиболее полной самореализации формирующейся личности, обеспечение многоуровневости, вариативности образовательного процесса. Результаты исследовательской работы могут иметь различную форму: проекты, рефераты, видео- и фотоматериалы, статьи, доклады и др. В данном сборнике представлены тезисы докладов научно-практической конф</w:t>
      </w:r>
      <w:r w:rsidR="00205838" w:rsidRPr="007930B0">
        <w:t>еренции «Лицейские чтения-2017</w:t>
      </w:r>
      <w:r w:rsidRPr="007930B0">
        <w:t>».</w:t>
      </w:r>
    </w:p>
    <w:p w:rsidR="00EA17E9" w:rsidRPr="007930B0" w:rsidRDefault="00EA17E9" w:rsidP="00205838">
      <w:pPr>
        <w:pStyle w:val="a3"/>
        <w:spacing w:before="0" w:beforeAutospacing="0" w:after="0"/>
        <w:ind w:firstLine="567"/>
        <w:jc w:val="both"/>
      </w:pPr>
      <w:r w:rsidRPr="007930B0">
        <w:t>Содержание сборника отвечает направлениям государственной образовательной инициативы «Наша новая школа», по разделам «Работа с одаренными детьми» и «Формирование содержания образования в старшей профильной школе».</w:t>
      </w:r>
    </w:p>
    <w:p w:rsidR="00EA17E9" w:rsidRPr="007930B0" w:rsidRDefault="00EA17E9" w:rsidP="00205838">
      <w:pPr>
        <w:pStyle w:val="a3"/>
        <w:spacing w:before="0" w:beforeAutospacing="0" w:after="0"/>
        <w:ind w:firstLine="567"/>
        <w:jc w:val="both"/>
      </w:pPr>
      <w:r w:rsidRPr="007930B0">
        <w:t>Данное издание состоит из нескольких разделов, в которых рассматриваются проблемы современной</w:t>
      </w:r>
      <w:r w:rsidR="00205838" w:rsidRPr="007930B0">
        <w:t xml:space="preserve"> филологии, общественных наук, </w:t>
      </w:r>
      <w:r w:rsidRPr="007930B0">
        <w:t>лингвострановедения</w:t>
      </w:r>
      <w:r w:rsidR="00205838" w:rsidRPr="007930B0">
        <w:t>, краеведения, математики, а также результаты методических и научно-методических исследований учителей.</w:t>
      </w:r>
    </w:p>
    <w:p w:rsidR="00EA17E9" w:rsidRPr="007930B0" w:rsidRDefault="00EA17E9" w:rsidP="00205838">
      <w:pPr>
        <w:pStyle w:val="a3"/>
        <w:spacing w:before="0" w:beforeAutospacing="0" w:after="0"/>
        <w:ind w:firstLine="567"/>
        <w:jc w:val="both"/>
      </w:pPr>
      <w:r w:rsidRPr="007930B0">
        <w:t>Издание предназначено для обучающихся старших классов, занимающихся исследовательской работой</w:t>
      </w:r>
      <w:r w:rsidR="00205838" w:rsidRPr="007930B0">
        <w:t>, и учителей</w:t>
      </w:r>
      <w:r w:rsidRPr="007930B0">
        <w:t>.</w:t>
      </w:r>
    </w:p>
    <w:p w:rsidR="00EA17E9" w:rsidRPr="007930B0" w:rsidRDefault="00EA17E9" w:rsidP="00BC5B66">
      <w:pPr>
        <w:pStyle w:val="a3"/>
        <w:spacing w:after="0"/>
        <w:jc w:val="center"/>
      </w:pPr>
    </w:p>
    <w:p w:rsidR="00052A01" w:rsidRDefault="00052A01" w:rsidP="00BC5B66">
      <w:pPr>
        <w:pStyle w:val="a3"/>
        <w:spacing w:after="0"/>
        <w:jc w:val="center"/>
        <w:rPr>
          <w:rFonts w:ascii="Arial Black" w:hAnsi="Arial Black"/>
          <w:b/>
          <w:bCs/>
          <w:caps/>
          <w:sz w:val="44"/>
          <w:szCs w:val="44"/>
        </w:rPr>
      </w:pPr>
    </w:p>
    <w:p w:rsidR="00052A01" w:rsidRDefault="00052A01" w:rsidP="00BC5B66">
      <w:pPr>
        <w:pStyle w:val="a3"/>
        <w:spacing w:after="0"/>
        <w:jc w:val="center"/>
        <w:rPr>
          <w:rFonts w:ascii="Arial Black" w:hAnsi="Arial Black"/>
          <w:b/>
          <w:bCs/>
          <w:caps/>
          <w:sz w:val="44"/>
          <w:szCs w:val="44"/>
        </w:rPr>
      </w:pPr>
    </w:p>
    <w:p w:rsidR="00052A01" w:rsidRDefault="00052A01" w:rsidP="00BC5B66">
      <w:pPr>
        <w:pStyle w:val="a3"/>
        <w:spacing w:after="0"/>
        <w:jc w:val="center"/>
        <w:rPr>
          <w:rFonts w:ascii="Arial Black" w:hAnsi="Arial Black"/>
          <w:b/>
          <w:bCs/>
          <w:caps/>
          <w:sz w:val="44"/>
          <w:szCs w:val="44"/>
        </w:rPr>
      </w:pPr>
    </w:p>
    <w:p w:rsidR="00052A01" w:rsidRDefault="00052A01" w:rsidP="00BC5B66">
      <w:pPr>
        <w:pStyle w:val="a3"/>
        <w:spacing w:after="0"/>
        <w:jc w:val="center"/>
        <w:rPr>
          <w:rFonts w:ascii="Arial Black" w:hAnsi="Arial Black"/>
          <w:b/>
          <w:bCs/>
          <w:caps/>
          <w:sz w:val="44"/>
          <w:szCs w:val="44"/>
        </w:rPr>
      </w:pPr>
    </w:p>
    <w:p w:rsidR="00052A01" w:rsidRDefault="00052A01" w:rsidP="00BC5B66">
      <w:pPr>
        <w:pStyle w:val="a3"/>
        <w:spacing w:after="0"/>
        <w:jc w:val="center"/>
        <w:rPr>
          <w:rFonts w:ascii="Arial Black" w:hAnsi="Arial Black"/>
          <w:b/>
          <w:bCs/>
          <w:caps/>
          <w:sz w:val="44"/>
          <w:szCs w:val="44"/>
        </w:rPr>
      </w:pPr>
    </w:p>
    <w:p w:rsidR="00052A01" w:rsidRDefault="00052A01" w:rsidP="00BC5B66">
      <w:pPr>
        <w:pStyle w:val="a3"/>
        <w:spacing w:after="0"/>
        <w:jc w:val="center"/>
        <w:rPr>
          <w:rFonts w:ascii="Arial Black" w:hAnsi="Arial Black"/>
          <w:b/>
          <w:bCs/>
          <w:caps/>
          <w:sz w:val="44"/>
          <w:szCs w:val="44"/>
        </w:rPr>
      </w:pPr>
    </w:p>
    <w:p w:rsidR="00EA17E9" w:rsidRPr="00AE13C6" w:rsidRDefault="00EA17E9" w:rsidP="00BC5B66">
      <w:pPr>
        <w:pStyle w:val="a3"/>
        <w:spacing w:after="0"/>
        <w:jc w:val="center"/>
        <w:rPr>
          <w:rFonts w:ascii="Arial Black" w:hAnsi="Arial Black"/>
          <w:caps/>
          <w:sz w:val="44"/>
          <w:szCs w:val="44"/>
        </w:rPr>
      </w:pPr>
      <w:r w:rsidRPr="00AE13C6">
        <w:rPr>
          <w:rFonts w:ascii="Arial Black" w:hAnsi="Arial Black"/>
          <w:b/>
          <w:bCs/>
          <w:caps/>
          <w:sz w:val="44"/>
          <w:szCs w:val="44"/>
        </w:rPr>
        <w:t>филология</w:t>
      </w:r>
    </w:p>
    <w:p w:rsidR="005B67B6" w:rsidRPr="00052A01" w:rsidRDefault="00EA17E9" w:rsidP="005B67B6">
      <w:pPr>
        <w:spacing w:after="0" w:line="240" w:lineRule="auto"/>
        <w:ind w:firstLine="567"/>
        <w:jc w:val="center"/>
        <w:rPr>
          <w:rFonts w:ascii="Times New Roman" w:hAnsi="Times New Roman"/>
          <w:b/>
          <w:sz w:val="24"/>
          <w:szCs w:val="24"/>
        </w:rPr>
      </w:pPr>
      <w:r>
        <w:rPr>
          <w:rFonts w:ascii="Arial Black" w:hAnsi="Arial Black"/>
        </w:rPr>
        <w:br w:type="page"/>
      </w:r>
      <w:r w:rsidR="005B67B6" w:rsidRPr="00052A01">
        <w:rPr>
          <w:rFonts w:ascii="Times New Roman" w:hAnsi="Times New Roman"/>
          <w:b/>
          <w:sz w:val="24"/>
          <w:szCs w:val="24"/>
        </w:rPr>
        <w:lastRenderedPageBreak/>
        <w:t>Библейские мотивы в лирике Ф.И. Тютчева</w:t>
      </w:r>
    </w:p>
    <w:p w:rsidR="005B67B6" w:rsidRPr="00052A01" w:rsidRDefault="005B67B6" w:rsidP="005B67B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Манукян Надежда, Акимов Д., МАОУ Гимназия №55 им. Е.Г. Вёрсткиной г. Томска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Актуальность данной работы продиктована теми социально-экономическими изменениями, которые произошли в нашем обществе в связи с вступлением в рыночные отношения. Для современной ситуации характерны процессы разрушения традиционной для России системы ценностей, падение нравственности, рост потребительских настроений среди подрастающего поколения. Поэтому обращение к «поэзии души» Тютчева на уроках литературы способно изменить внутренний мир подрастающего поколения.  Кроме этого, среди филологов и литературоведов существует тенденция поиска библейских мотивов в творчестве писателей и поэтов как способа понимания существующего мира.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Вследствие этого, цель работы: выявление  и рассмотрение на примерах имеющиеся в лирике Ф.И. Тютчева библейские мотивы.</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Достигнуть поставленной цели нам удалось решением следующих задач:</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Во-первых, кратко ознакомиться с биографией поэта.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Во-вторых, охарактеризовать натурфилософскую мировоззренческую систему поэта.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В-третьих, проследить в творчестве автора развитие библейских  мотивов.</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последнее, выявить причины разлада человека с природой в лирике Тютчева. Так как именно этот разлад, по мнению поэта, может привести к гибели человечества.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Несмотря на скудность внешнего биографического материала, в ходе исследования удалось наметить те наружные биографические рамки, внутри которых совершалось самовоспитание таланта поэта, его внутренняя духовная жизнь.</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работе над темой были использованы не только сами стихотворения («Фонтан», «Silentium»), но и их частичный </w:t>
      </w:r>
      <w:r w:rsidRPr="00052A01">
        <w:rPr>
          <w:rFonts w:ascii="Times New Roman" w:hAnsi="Times New Roman"/>
          <w:sz w:val="24"/>
          <w:szCs w:val="24"/>
        </w:rPr>
        <w:lastRenderedPageBreak/>
        <w:t xml:space="preserve">анализ, помогающий провести исследование особенности языка  поэзии поэта.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Что же удалось познать, наблюдая за разнообразием лексических средств выразительности, которые Фёдор Иванович  использовал для того, чтобы донести до читателя-современника и, конечно же, читателя-потомка вечную истину о человеке?</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1. Натурфилософские представления Тютчева о мире очень близки к религиозному миропониманию. И в его стихах часто встречаются библейские мотивы, преобладающим и наиболее ярко выраженным является мотив конца света.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Лирика Тютчева – лирика особая: лишена индивидуального характера. Герой в лирике Фёдора Ивановича освобождён от социальной, психологической, исторической конкретности. Это индивидуальность вообще.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3. Призрачность, хрупкость человеческого существования — источники постоянной внутренней тревоги поэта. Тютчев в поисках устойчивого мировоззрения так и не мог пристать ни к одному берегу, т.е. внутренней убежденности, стойкой веры в божественное начало  всё же не было.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4. Поэтическое сознание Тютчева увлекают природные стихии, которые стояли у самых истоков создания мира по библии.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5. Проведённый анализ стихотворения «Фонтан» позволил выявить мотив о единой «мировой душе» (один из основных библейских мотивов).</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Анализ философского стихотворения «Silentium» также позволил увидеть использование евангельских мотивов в творчестве поэта, выраженных в удивительном сочетании библейской лексики с образами природы и души человека. Чтобы донести до читателя свою мысль, автор использует различные средства выразительности, перечислим только некоторые:</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Присутствуют слова высокого стиля (библейская лексика), которые  напоминают нам церковно-славянские книги.  Они придают произведению торжественность, значимость и красоту.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Метафора «возмутишь ключи, - питайся ими» имеет глубокий философский смысл. Слово «ключи» имеет значение родника, источника знаний, внутренних размышлений.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Использование многоточия в конце стихотворения говорит о незаконченности мысли, о том, что о внутреннем мире человека можно говорить много, и ещё многое останется тайной.</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синтаксическом уровне выразительной речи нужно отметить наличие эпифоры, которая встречается в конце каждой строфы. Имеющийся синтаксический параллелизм  в последней строчке каждой строфы помогает более ясно и чётко выразить основную мысль текста « … и молчи».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Фонетические средства выразительной речи представлены звукозаписью. Аллитерация шипящих звуков подчёркивают таинственность и тишину; а сонорных – о нарушении этой тишины. Большое количество в тексте глаголов повелительного наклонения  («молчи», «таи», «внимай» и т.д.)  помогает  создать ощущение доверительного разговора поэта с читателем.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стихотворении мы также видим созданный образ «Двоемирие»: душевный мир лирического героя представлен сочетанием шипящих звуков. Это спокойный, таинственный и непознанный мир человека. Внешний же мир состоит из более звонких и ярких звуков, которые говорят нам о том, что окружающий мир полон шума, лжи и какой-то опасности. Эти два мира существуют рядом, иногда пересекаясь, может, даже дополняя друг друга.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7. Природа у Тютчева – это Бог. Конец света у Тютчева, как и в Библии, связан с тем, что человек утерял истинную веру, союз с Богом, вёл грешную жизнь, идущую в разлад с волей Бога.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8. Наблюдая за поэтическим миром в стихотворениях Тютчева, пришли к выводу, что в своих сомнениях и мучительных поисках истинных взаимоотношений человека и природы поэт  приходит к неожиданным прозрениям: человек не всегда в разладе с природой, он не только «беспомощное дитя», но он и равновелик ей в своей творческой потенции.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Таким образом, не только знакомство с поэзией Ф.И. Тютчева в начальной школе, но и основательное её изучение в старших классах способно помочь человеку приобрести истинную веру, восстановить утерянную гармонию с природой как  единственное средство спасения человечества. </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5B67B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 xml:space="preserve">Библия. Издательство Московской Патриархии.  Текст: ООО </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«Розовая птица», 2000</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Горшков А.И. Русская словесность. 10-11 класс. М.: Дрофа, 2004</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 xml:space="preserve">Григорьев А. Эстетика и критика.  М.: 1980 </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Зинина Е.А. Теория литературы в таблицах. М.: Дрофа, 2005</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 xml:space="preserve">Зунделович Я.О. Этюды о лирике Тютчева. Самарканд, 1981. </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Кутузов А.Г. В мире литературы.. 11 класс. М.: Дрофа, 2004</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 xml:space="preserve">Тютчев Ф. И. Избранная лирика. М.:1986 </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 xml:space="preserve">Франк С.Л. Космическое чувство в поэзии Тютчева. // Русская мысль. Кн.11., 1913. </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Писарев Д.И.  Лирика Тютчева.  // Статьи Писарева.   М.: 1979.</w:t>
      </w:r>
    </w:p>
    <w:p w:rsidR="005B67B6" w:rsidRPr="00052A01" w:rsidRDefault="005B67B6" w:rsidP="00D3073F">
      <w:pPr>
        <w:pStyle w:val="a6"/>
        <w:numPr>
          <w:ilvl w:val="0"/>
          <w:numId w:val="1"/>
        </w:numPr>
        <w:spacing w:after="0" w:line="240" w:lineRule="auto"/>
        <w:jc w:val="both"/>
        <w:rPr>
          <w:rFonts w:ascii="Times New Roman" w:hAnsi="Times New Roman"/>
          <w:sz w:val="24"/>
          <w:szCs w:val="24"/>
        </w:rPr>
      </w:pPr>
      <w:r w:rsidRPr="00052A01">
        <w:rPr>
          <w:rFonts w:ascii="Times New Roman" w:hAnsi="Times New Roman"/>
          <w:sz w:val="24"/>
          <w:szCs w:val="24"/>
        </w:rPr>
        <w:t>Чуковский К.И. Современники. Портреты и этюды. М.: 1963</w:t>
      </w:r>
    </w:p>
    <w:p w:rsidR="005B67B6" w:rsidRPr="00052A01" w:rsidRDefault="005B67B6" w:rsidP="00D3073F">
      <w:pPr>
        <w:pStyle w:val="a6"/>
        <w:numPr>
          <w:ilvl w:val="0"/>
          <w:numId w:val="1"/>
        </w:numPr>
        <w:spacing w:after="0" w:line="240" w:lineRule="auto"/>
        <w:jc w:val="both"/>
        <w:rPr>
          <w:sz w:val="24"/>
          <w:szCs w:val="24"/>
        </w:rPr>
      </w:pPr>
      <w:r w:rsidRPr="00052A01">
        <w:rPr>
          <w:rFonts w:ascii="Times New Roman" w:hAnsi="Times New Roman"/>
          <w:sz w:val="24"/>
          <w:szCs w:val="24"/>
        </w:rPr>
        <w:t>Тютчевиана. Cайт рабочей группы по изучению  творчества Ф. И. Тютчева  http://www.ruthenia.ru/tiutcheviana/stihi/poetmain.html</w:t>
      </w:r>
    </w:p>
    <w:p w:rsidR="00EA17E9" w:rsidRPr="00052A01" w:rsidRDefault="00EA17E9" w:rsidP="005B67B6">
      <w:pPr>
        <w:pStyle w:val="a3"/>
        <w:spacing w:before="0" w:beforeAutospacing="0" w:after="0"/>
        <w:ind w:left="720"/>
        <w:jc w:val="both"/>
      </w:pPr>
    </w:p>
    <w:p w:rsidR="005B67B6" w:rsidRPr="00052A01" w:rsidRDefault="005B67B6" w:rsidP="005B67B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Тема поиска и обретения в романе «Ведьма и инквизитор» Нереи Риеско</w:t>
      </w:r>
    </w:p>
    <w:p w:rsidR="005B67B6" w:rsidRPr="00052A01" w:rsidRDefault="005B67B6" w:rsidP="005B67B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Алексеева Татьяна, МАОУ Гуманитарный лицей, 10 класс</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Нерея Риеско, испанская писательница, работающая в жанре исторической новеллы, известна в России исключительно как автор романа «Ведьма и инквизитор» (оригинальное название – “Ars Magica”, т.е. «Искусство колдовства»), единственной переведенной на русский язык книги, вышедшей из-под ее пера. Роман увидел свет в 2007-м году, после «Страны бабочек», повествования о дочери адмирала Кастилии. Произведение быстро стало пусть и локально, но все-таки достаточно известным, репрезентируя своей тематикой и проблематикой убеждение автора в сходстве людей вне зависимости от века, в котором им довелось родиться.</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XVI столетии Испанию захлестнула волна судов и доносов, и о большинстве захлебнувшихся в ней мы уже никогда ничего не узнаем. Заглянуть за пределы времени помогает лишь понимание самой сути человека, не меняющейся с течением веков. И здесь возникает принципиальный вопрос: люди – они какие?</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Несмотря на то, что события в романе с большим трудом поддаются сведению к фабульной последовательности, история хорошо запоминается как нечто цельное. Девушка, бродящая по городам и весям со своей няней-целительницей, внезапно остается одна, когда ее наставницу обвиняют в колдовстве, и принимает решение во что бы то ни стало разыскать ее. Она выходит на того, кто имеет прямое отношение к инквизиции, – им оказывается следователь, ведущий дела о проявлениях непознанного, человек с весьма непростой судьбой, успевший побывать исповедником королевы и заслужить репутацию «адвоката ведьм». В дальнейшем пути Май де Лабастид д’Арманьяк и Алонсо Саласара-и-Фриаса многократно пересекаются, когда девушка тайно следует за инквизитором, но в результате приводят к совершенно неожиданному итогу.</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первый взгляд, центральные персонажи представляют собой два совершенно разных типажа. Даже их социальные роли говорят в пользу полярности всех аспектов жизни. Ведьма и </w:t>
      </w:r>
      <w:r w:rsidRPr="00052A01">
        <w:rPr>
          <w:rFonts w:ascii="Times New Roman" w:hAnsi="Times New Roman"/>
          <w:sz w:val="24"/>
          <w:szCs w:val="24"/>
        </w:rPr>
        <w:lastRenderedPageBreak/>
        <w:t>инквизитор − казалось бы, что у них может быть общего? Тьма и свет, добро и зло; о каком же сходстве в ценностях и мировоззренческих позициях может идти речь?.. У героев книги Нереи Риеско есть одна яркая особенность: они пытаются быть честными. Май наивна, она по-детски открыта для мира. Девушка учится говорить с ним через свою «колдовскую» природу и боится сама себя, поскольку искренне верит, что приходится дочерью врагу рода человеческого – тому, кого называют «отцом лжи». Доказательства его существования ищет «адвокат ведьм», защитник оклеветанных и несправедливо осужденных. Но что правильнее, по мнению автора, − безусловное следование природным законам, стремление к духовной гармонии, или соблюдение законов человеческих, привносящее мир в разум?..</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Май не путается в мыслях, хотя ее чувства постоянно приходят в смятение, с Фриесом же все несколько иначе: «Саласар во всем старался дойти до сути, нередко и себя самого подвергая умозрительному допросу. Его дотошность часто приводила к тому, что он находил в показаниях подозреваемых некую лазейку, неточность, свидетельство или обстоятельство, которые лишали его уверенности в собственной правоте. Иногда он готов был сомневаться даже в собственном существовании». В последней, двадцать пятой главе, инквизитор в разговоре с главным инквизитором, Бернардо де Сандовалем-и-Рохасом, сталкивается с квинтэссенцией логичности и целесообразности, ранее представлявшимися ему исключительными добродетелями, и поражается жестокости власти рассудка, не имеющей опоры на нравственные идеалы: «Так, значит, все было предлогом. Все это… Аресты, пытки, аутодафе, эпидемия, смерть… – Саласар упер взгляд в пол, обхватил голову руками и проговорил: – Если баски и наваррцы не будут в нас нуждаться, чего ради они станут платить новые налоги? Не так ли, ваше преосвященство?». Так наступает разочарование Саласара в человеке, которого он уважал, даже считал другом, а после – в </w:t>
      </w:r>
      <w:r w:rsidRPr="00052A01">
        <w:rPr>
          <w:rFonts w:ascii="Times New Roman" w:hAnsi="Times New Roman"/>
          <w:sz w:val="24"/>
          <w:szCs w:val="24"/>
        </w:rPr>
        <w:lastRenderedPageBreak/>
        <w:t>тех годах, что оказались потрачены на выполнение его поручений.</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свою очередь, до того, как Май разлучили с целительницей Эдеррой, та успела вложить в голову преемницы основы истинной, естественной морали: «Каждый человек должен творить добро по отношению к своему ближнему в ответ на добро, которое получил от него. И таким путем каждое наше благодеяние будет постепенно распространяться дальше, становиться все больше, и все извлекут из него пользу благодаря тому, что кто-то сделал первый шаг на этом пути». Получается, что истинно верный путь, который каждый определяет для себя самостоятельно, не обязательно должен быть просчитанным и стратегически верным − главное, чтобы он не шел вразрез с фундаментальными законами высшей морали, с природной правдой. Иногда, по мнению целительницы, сложно устоять на светлой дороге, но это выбор каждого человека – выдержать испытание или подвергнуться резигнации и потерять все, что в человеке ценно: «Чтобы быть красивым внутри, надо бороться, потому что жизнь порой так тебя ломает и скручивает, что трудно становится идти по жизни с чистыми руками. Многие люди довольствуются тем, что существуют, но этого недостаточно. Знаешь что, Май? Надо быть во всем человеком, это своего рода обязанность. Мы подобны кораблям с пылающими парусами, которые плывут неизвестно куда. В какой-то момент мы исчезнем, и после нас останутся только наши поступки». Эта же логика отражается в поведении подросшей девочки, когда она остается без опеки; Май трансформирует полученные знания и делает выводы: «Знаешь что, Бельтран? Совсем необязательно полностью полагаться на волю судьбы. Не мешает иногда ее немного подправить, чтобы она не сбилась с пути».</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Тот, кто берет на себя ответственность, знакомится с изнанкой выбора как наиболее ярким проявлением закономерности развития событий в мире. Антропологическо-этический и социальный детерминизм могут объяснить события, </w:t>
      </w:r>
      <w:r w:rsidRPr="00052A01">
        <w:rPr>
          <w:rFonts w:ascii="Times New Roman" w:hAnsi="Times New Roman"/>
          <w:sz w:val="24"/>
          <w:szCs w:val="24"/>
        </w:rPr>
        <w:lastRenderedPageBreak/>
        <w:t>связанные с личностями персонажей в романе, максимально точно. Ничто не происходит спонтанно, у всего есть причина – в чем раз за разом убеждается Алонсо де Саласар. Ничто не исчезает навсегда, у всего есть последствия – узнает Май. Так, например, инквизитор вынужден познать жестокую обыденность всех «мистических» событий, от убийства достойной прихожанки Хуаны до фальсификации призыва нечистых сил, а начинающая ведьма встречает на своем пути людей, в чьих жизнях определяющую роль сыграл разрыв с прошлым. Разные в начале книги позиции героев, тем не менее, не образуют дуалистические начала, поскольку со временем могут быть сведены к одним субстанциальным категориям, что и происходит.</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эпилоге Май завершает процесс инициации обрядом принятия магической силы; при этом “Ars Magica”, магическое искусство – метафора. Оно состоит не в умении готовить териак, а в способности менять мир, обращаясь к знаниям о нем и внутреннему пониманию принципов бытия. Поэтому после того, как наследие Эдерры – настоящая мудрость, – попадает к ее воспитаннице (естественно, не через ритуал, а через пробуждение самосознания), та впервые чувствует себя настоящей заклинательницей: «Начиная с этого момента она уже могла помогать людям, улучшая их жизнь, не беспокоясь о том, что ее чары могут не подействовать».</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Саласар же обретает покой, постепенно находя ответы на свои вопросы. В финале романа инквизитор предстает перед читателем героем рефлексирующим, большое значение придающим событиям прошлого: «В последние годы жизни Саласар часами перечитывал письма, которые ему писала Маргарита». Кроме того, Фриес составил полное собрание документов по делу о ведьмах и «добавил приложение, в котором он пытался объяснить, почему он считал, что испанское общество не могло в то время обойтись без веры в ведьм. Он написал, что человеку легче всего убедить себя в том, что он не </w:t>
      </w:r>
      <w:r w:rsidRPr="00052A01">
        <w:rPr>
          <w:rFonts w:ascii="Times New Roman" w:hAnsi="Times New Roman"/>
          <w:sz w:val="24"/>
          <w:szCs w:val="24"/>
        </w:rPr>
        <w:lastRenderedPageBreak/>
        <w:t>несет ответственность за свои действия, и что понятие “ведьма” стало своего рода панацеей, позволявшей решить с помощью доносов проблему личных взаимоотношений».</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То, как в итоге изменились жизни героев, доказывает, что приобретение опыта определяет возможность изменения взглядов. Один из ярчайших примеров – эпизод, в котором раскрывается преобразовавшееся мнение Май о Фриесе: «Саласар уже не внушал ей страха. Первоначальное предубеждение исчезло: теперь она испытывала к нему необъяснимую нежность. &lt;…&gt; Интуиция подсказывала ей, что он был отзывчивым, мягким, хотя это редко было видно по нему, беззащитным и печальным, сгибающимся под грузом ответственности и душевных сомнений человеком. Но для того, чтобы прийти к такому заключению, ей понадобилось много времени и длительное наблюдение, тогда как большинство людей довольствовались первым впечатлением и самыми поверхностными суждениями о нем».</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Ранее в поисках арестованной за ересь наставницы юная «ведьма» приходит к таким мыслям: «…самое худшее – это бояться самого страха, страдать из страха перед страданием и чувствовать себя до того свободным, что ни в ком не испытывать нужды». Май настолько сильно привязана к Эдерре, что до самого конца книги не видит смысла существования без нее, поскольку, по собственному убеждению, может жить спокойно лишь в том случае, если жив ее образ в сознании близких людей. Пропади он, и ее существование в каком-то смысле тоже оборвется. Позднее к этому узкому кругу доверенных лиц добавляется послушник Иньиго, которому девушка сообщает свое тайное имя. Но, в конце концов, для нее становится очевидным эгоизм, скрывающийся за нежеланием отпускать тех, кто дорог, даже после того, как пришло время, потому что «когда любимый уходит, страдаешь не из-за него, а из-за себя». Примерно к таким же выводам приходит к шестидесяти годам Саласар, перечитывая свои письма к королеве: «…когда мужчина </w:t>
      </w:r>
      <w:r w:rsidRPr="00052A01">
        <w:rPr>
          <w:rFonts w:ascii="Times New Roman" w:hAnsi="Times New Roman"/>
          <w:sz w:val="24"/>
          <w:szCs w:val="24"/>
        </w:rPr>
        <w:lastRenderedPageBreak/>
        <w:t>пишет женщине подобные письма, в действительности он думает не о женщине, а о себе самом. Когда настало время покинуть сей бренный мир, он думал только об этой женщине». Таким образом, с приобретением жизненного опыта герои не просто трансформируются в более зрелые личности, но и открывают еще одну сторону «естественной правды», на которой базируется философия Эдерры (большую часть времени выступающей в тексте в роли живого аксиологического «маяка») – любовь не допускает жажды обладания; любовь отдает, а не требует.</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протяжении всего повествования читатель практически не наблюдает у действующих лиц аффилиации, что имплицирует их состояние одиночества. Особенно остро это проявляется в моменты наибольшего эмоционального накала и коррелирует с общей потерянностью героев на фоне разворачивающихся событий. Поэтому большое значение имеет авторское указание на изменение этого состояния в конце романа: «Саласар не умер разочарованным и одиноким, как он сам себе прочил», а Май «была уверена, что на том конце пути ее ожидает нечто важное, потому что, когда идешь по дороге жизни с гордо поднятой головою, встреча с собственной судьбой становится неизбежной». Также появляется информация о том, что она ждет ребенка – девочку, которая сравнивается с мудрой Эдеррой, прозванной за свою красоту Прекрасной. А сразу после этого речь идет о записках Саласара, которые находятся в Национальном историческом архиве в Мадриде и поныне. Возникает интересная параллель – сохранение иррационального (магического, если говорить о сущности магии в авторской концепции) и рационального, то есть логического, путем передачи, своего рода «эстафеты» морали и опыта. Так, если эти категории действительно определяют мировоззрение, подтверждается идея преемственности и связи между людьми всех времен.</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5B67B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D3073F">
      <w:pPr>
        <w:pStyle w:val="a6"/>
        <w:numPr>
          <w:ilvl w:val="0"/>
          <w:numId w:val="2"/>
        </w:numPr>
        <w:spacing w:after="0" w:line="240" w:lineRule="auto"/>
        <w:jc w:val="both"/>
        <w:rPr>
          <w:rFonts w:ascii="Times New Roman" w:hAnsi="Times New Roman"/>
          <w:sz w:val="24"/>
          <w:szCs w:val="24"/>
        </w:rPr>
      </w:pPr>
      <w:r w:rsidRPr="00052A01">
        <w:rPr>
          <w:rFonts w:ascii="Times New Roman" w:hAnsi="Times New Roman"/>
          <w:sz w:val="24"/>
          <w:szCs w:val="24"/>
        </w:rPr>
        <w:t>Ри</w:t>
      </w:r>
      <w:r w:rsidR="007930B0">
        <w:rPr>
          <w:rFonts w:ascii="Times New Roman" w:hAnsi="Times New Roman"/>
          <w:sz w:val="24"/>
          <w:szCs w:val="24"/>
        </w:rPr>
        <w:t>еско Н. Ведьма и инквизитор. М.</w:t>
      </w:r>
      <w:r w:rsidRPr="00052A01">
        <w:rPr>
          <w:rFonts w:ascii="Times New Roman" w:hAnsi="Times New Roman"/>
          <w:sz w:val="24"/>
          <w:szCs w:val="24"/>
        </w:rPr>
        <w:t>: РИПОЛ классик, 2009. 464 с.</w:t>
      </w:r>
    </w:p>
    <w:p w:rsidR="005B67B6" w:rsidRPr="00052A01" w:rsidRDefault="005B67B6" w:rsidP="00D3073F">
      <w:pPr>
        <w:pStyle w:val="a6"/>
        <w:numPr>
          <w:ilvl w:val="0"/>
          <w:numId w:val="2"/>
        </w:numPr>
        <w:spacing w:after="0" w:line="240" w:lineRule="auto"/>
        <w:jc w:val="both"/>
        <w:rPr>
          <w:sz w:val="24"/>
          <w:szCs w:val="24"/>
        </w:rPr>
      </w:pPr>
      <w:r w:rsidRPr="00052A01">
        <w:rPr>
          <w:rFonts w:ascii="Times New Roman" w:hAnsi="Times New Roman"/>
          <w:sz w:val="24"/>
          <w:szCs w:val="24"/>
        </w:rPr>
        <w:t>Nerea Riesco [Электронный ресурс]. URL: www.nereariesco.com (дата обращения: 16.04.2017).</w:t>
      </w:r>
    </w:p>
    <w:p w:rsidR="005B67B6" w:rsidRPr="00052A01" w:rsidRDefault="005B67B6" w:rsidP="005B67B6">
      <w:pPr>
        <w:pStyle w:val="a3"/>
        <w:spacing w:before="0" w:beforeAutospacing="0" w:after="0"/>
        <w:ind w:left="720"/>
        <w:jc w:val="both"/>
      </w:pPr>
    </w:p>
    <w:p w:rsidR="005B67B6" w:rsidRPr="00052A01" w:rsidRDefault="005B67B6" w:rsidP="005B67B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Библейские мотивы в творчестве М.Ю. Лермонтова</w:t>
      </w:r>
    </w:p>
    <w:p w:rsidR="005B67B6" w:rsidRPr="00052A01" w:rsidRDefault="005B67B6" w:rsidP="005B67B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Хижняков Павел, Астапенко Кристина, МАОУ Гимназия №55 им. Е.Г. Версткиной, 8 класс</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Данное исследование есть только попытка разобраться в литературном наследии поэта, а именно: на основе всего имеющегося на сегодняшний день материала обозначить и рассмотреть основные, наиболее важные моменты противоречивого лермонтовского отношения к Библии.</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Актуальность работы заключается в том, что в рамках школьной программы мы недостаточно знаем о своеобразном религиозном мировоззрении Лермонтова. Многие видели в нём крайнего индивидуалиста, сомневающегося во всех человеческих ценностях.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 почему произведения Лермонтова столь противоречивы: откуда берет истоки его воинствующая, демоническая лирика, например, поэма «Демон»?  И как в то же время появляются лучшие образы традиционной молитвы ко Всевышнему в его творчестве, например, его «Молитвы»?</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Цель нашей работы: является исследование библейских мотивов, их места и роли в творчестве Лермонтова.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соответствии с целью были поставлены следующие задачи: </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Изучить критическую литературу по указанной проблеме;</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Выявить основные библейские темы, образы, сюжеты, идеи и определить их место в поэтической системе Лермонтова.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3. Произвести анализ стихотворений-молитв поэта.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4. Систематизировать полученные наблюдения и сделать выводы.</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Поставленные задачи помогли определить структуру исследовательской работы. В I-ой главе – «Лермонтов и Библия» – представлены общие сведения о влиянии Библии на Лермонтова; раскрывается противоречивое отношение поэта к Богу; дается сопоставительный анализ отдельных стихотворений или цитат из них и библейских текстов. Во II-ой главе – «Молитвенная лирика Лермонтова» – раскрывается своеобразие молитвенного жанра в творчестве поэта и анализируются его стихотворения-молитвы. В заключении сделаны выводы по теме. Анализ следующих произведений (трёх «Молитв», стихотворения «Выхожу один я на дорогу», поэмы «Демон») позволил сделать вывод, что ценностный мир поэта в значительной степени организован вокруг библейской символики. Также Лермонтов нередко употребляет библейские собственные имена: Исаак, Саул и другие. Характерно употребление географических названий: Иерусалим: «Ветвь Ерусалима», «Пророк рождён в Ерусалиме», Палестина: «Ветка Палестины». Можно выделить следующие темы из Ветхого Завета, встречающиеся в произведениях Лермонтова. Первая тема – тема чудесной сверхчеловеческой мощи. Вторая тема – это тема тревоги и необъяснимых душевных терзаний. Поэт не раз говорил о жизни, как о чаше страданий. Тема «чаши горя» также берет свое начало из Библии. Третья тема – это тема </w:t>
      </w:r>
      <w:r w:rsidRPr="00052A01">
        <w:rPr>
          <w:rFonts w:ascii="Times New Roman" w:hAnsi="Times New Roman"/>
          <w:sz w:val="24"/>
          <w:szCs w:val="24"/>
        </w:rPr>
        <w:lastRenderedPageBreak/>
        <w:t>скоротечности и незаметности человеческой жизни. Также Лермонтов очень восприимчив к поэзии культовых, молитвенных образов. Мир божницы, заполненный предметами культа (образ, крест, лампада), неизгладимо врезался в память и душу поэта ещё в ранние детские годы. Сказалось огромное влияние его бабушки. Говоря о творчестве Лермонтова, нельзя не остановиться и на такой теме как любовь. Здесь можно найти несовпадения. В Библии любовь вечна. «Любовь долготерпелива и добра…. Любовь никогда не проходит». (1коринфянам 13:4-8). А в произведениях Лермонтова любовь человеческая непостоянна.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проделанная работа убедила в следующем. В творчестве Лермонтова, как и в Библии, представлена история борьбы двух начал – Добра и Зла, Бога и Дьявола. Библейские мотивы своеобразно воплощены в текстах то в виде собственного библейского имени, то образа, то сюжета, то идеи. В создании образа могучего, дерзкого Демона тоже сказалась библейская начитанность Лермонтова. Именно в книгах Библии лежат истоки зарождения и становления демонического начала в мире. Например, астральные пейзажи в «Демоне», где герой, выполняя до своего падения традиционные ангельские функции, «стройным ходом возводил /Кочующие караваны/ В пространстве брошенных светил» [1. С. 243]. Влияние Библии сказалось и на форме его литературных творений – появление стихотворений-молитв. Они стали ответом тем, кто обвинял его в безверии и демонизме. «Молитва» 1829г. – это мольба-спор лирического героя с Господом.  Использование в стихотворении антитезы позволило сделать вывод, что произведение передает смятение, трагическое раздвоение духа между верой, зовущей обратиться с молитвой к Всевышнему, и невозможностью этого сделать. «Молитва» 1837 г. – чистое молитвословие и в то же время шедевр любовной лирики. Образ лирического героя здесь показан с совершенно новой стороны: трагедия духовного одиночества не разрушила его глубокого участия в судьбе </w:t>
      </w:r>
      <w:r w:rsidRPr="00052A01">
        <w:rPr>
          <w:rFonts w:ascii="Times New Roman" w:hAnsi="Times New Roman"/>
          <w:sz w:val="24"/>
          <w:szCs w:val="24"/>
        </w:rPr>
        <w:lastRenderedPageBreak/>
        <w:t>другого человека. Эта молитва не о себе. Тем самым лирический герой отвергает традиционные формы обращения к Богу с молитвой о себе. «Молитва» 1839г. – это светлая грусть и надежда.  Использование Лермонтовым библейской лексики помогло передать светлый душевный порыв, которому отдается поэт. «Выхожу один я на дорогу» – итог философского размышления о жизни. Таким образом, можно сделать вывод, что молитвенный жанр получил у Лермонтова новое, особое развитие. Он не был его открытием, но стал важным звеном его поэтической системы.</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5B67B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D3073F">
      <w:pPr>
        <w:pStyle w:val="a6"/>
        <w:numPr>
          <w:ilvl w:val="0"/>
          <w:numId w:val="3"/>
        </w:numPr>
        <w:spacing w:after="0" w:line="240" w:lineRule="auto"/>
        <w:jc w:val="both"/>
        <w:rPr>
          <w:rFonts w:ascii="Times New Roman" w:hAnsi="Times New Roman"/>
          <w:sz w:val="24"/>
          <w:szCs w:val="24"/>
        </w:rPr>
      </w:pPr>
      <w:r w:rsidRPr="00052A01">
        <w:rPr>
          <w:rFonts w:ascii="Times New Roman" w:hAnsi="Times New Roman"/>
          <w:sz w:val="24"/>
          <w:szCs w:val="24"/>
        </w:rPr>
        <w:t>Белова Л. Космические дали поэта: к 180-летию М.Ю. Лермонтова (о жизни поэта) // Российские вести, 1994, 15 окт.</w:t>
      </w:r>
    </w:p>
    <w:p w:rsidR="005B67B6" w:rsidRPr="00052A01" w:rsidRDefault="005B67B6" w:rsidP="00D3073F">
      <w:pPr>
        <w:pStyle w:val="a6"/>
        <w:numPr>
          <w:ilvl w:val="0"/>
          <w:numId w:val="3"/>
        </w:numPr>
        <w:spacing w:after="0" w:line="240" w:lineRule="auto"/>
        <w:jc w:val="both"/>
        <w:rPr>
          <w:rFonts w:ascii="Times New Roman" w:hAnsi="Times New Roman"/>
          <w:sz w:val="24"/>
          <w:szCs w:val="24"/>
        </w:rPr>
      </w:pPr>
      <w:r w:rsidRPr="00052A01">
        <w:rPr>
          <w:rFonts w:ascii="Times New Roman" w:hAnsi="Times New Roman"/>
          <w:sz w:val="24"/>
          <w:szCs w:val="24"/>
        </w:rPr>
        <w:t>Котельников В.А. О христианских мотивах у русских поэтов // Литература в школе, № 3, 1994</w:t>
      </w:r>
    </w:p>
    <w:p w:rsidR="005B67B6" w:rsidRPr="00C46291" w:rsidRDefault="005B67B6" w:rsidP="00D3073F">
      <w:pPr>
        <w:pStyle w:val="a6"/>
        <w:numPr>
          <w:ilvl w:val="0"/>
          <w:numId w:val="3"/>
        </w:numPr>
        <w:spacing w:after="0" w:line="240" w:lineRule="auto"/>
        <w:jc w:val="both"/>
        <w:rPr>
          <w:rFonts w:ascii="Times New Roman" w:hAnsi="Times New Roman"/>
          <w:sz w:val="24"/>
          <w:szCs w:val="24"/>
        </w:rPr>
      </w:pPr>
      <w:r w:rsidRPr="00052A01">
        <w:rPr>
          <w:rFonts w:ascii="Times New Roman" w:hAnsi="Times New Roman"/>
          <w:sz w:val="24"/>
          <w:szCs w:val="24"/>
        </w:rPr>
        <w:t>Лермонтов М.Ю. Полное собрание сочинений в 5-ти томах. Под ред. Б.М. Эйхенбаума. М</w:t>
      </w:r>
      <w:r w:rsidRPr="00C46291">
        <w:rPr>
          <w:rFonts w:ascii="Times New Roman" w:hAnsi="Times New Roman"/>
          <w:sz w:val="24"/>
          <w:szCs w:val="24"/>
        </w:rPr>
        <w:t xml:space="preserve">.: </w:t>
      </w:r>
      <w:r w:rsidRPr="00052A01">
        <w:rPr>
          <w:rFonts w:ascii="Times New Roman" w:hAnsi="Times New Roman"/>
          <w:sz w:val="24"/>
          <w:szCs w:val="24"/>
          <w:lang w:val="en-US"/>
        </w:rPr>
        <w:t>Academia</w:t>
      </w:r>
      <w:r w:rsidRPr="00C46291">
        <w:rPr>
          <w:rFonts w:ascii="Times New Roman" w:hAnsi="Times New Roman"/>
          <w:sz w:val="24"/>
          <w:szCs w:val="24"/>
        </w:rPr>
        <w:t>, 1935-1938</w:t>
      </w:r>
    </w:p>
    <w:p w:rsidR="005B67B6" w:rsidRPr="00052A01" w:rsidRDefault="005B67B6" w:rsidP="00D3073F">
      <w:pPr>
        <w:pStyle w:val="a6"/>
        <w:numPr>
          <w:ilvl w:val="0"/>
          <w:numId w:val="3"/>
        </w:numPr>
        <w:spacing w:after="0" w:line="240" w:lineRule="auto"/>
        <w:jc w:val="both"/>
        <w:rPr>
          <w:rFonts w:ascii="Times New Roman" w:hAnsi="Times New Roman"/>
          <w:sz w:val="24"/>
          <w:szCs w:val="24"/>
        </w:rPr>
      </w:pPr>
      <w:r w:rsidRPr="00052A01">
        <w:rPr>
          <w:rFonts w:ascii="Times New Roman" w:hAnsi="Times New Roman"/>
          <w:sz w:val="24"/>
          <w:szCs w:val="24"/>
        </w:rPr>
        <w:t>Павловский А. Популярный библейский словарь. Книга для чтения.  М.: Панорама, 1994</w:t>
      </w:r>
    </w:p>
    <w:p w:rsidR="005B67B6" w:rsidRPr="00052A01" w:rsidRDefault="005B67B6" w:rsidP="00D3073F">
      <w:pPr>
        <w:pStyle w:val="a6"/>
        <w:numPr>
          <w:ilvl w:val="0"/>
          <w:numId w:val="3"/>
        </w:numPr>
        <w:spacing w:after="0" w:line="240" w:lineRule="auto"/>
        <w:jc w:val="both"/>
        <w:rPr>
          <w:rFonts w:ascii="Times New Roman" w:hAnsi="Times New Roman"/>
          <w:sz w:val="24"/>
          <w:szCs w:val="24"/>
        </w:rPr>
      </w:pPr>
      <w:r w:rsidRPr="00052A01">
        <w:rPr>
          <w:rFonts w:ascii="Times New Roman" w:hAnsi="Times New Roman"/>
          <w:sz w:val="24"/>
          <w:szCs w:val="24"/>
        </w:rPr>
        <w:t>Розанов И.Н. Лермонтов - мастер стиха // Розанов И.Н. Литературные репутации.  М.: Сов. писатель, 1990</w:t>
      </w:r>
    </w:p>
    <w:p w:rsidR="005B67B6" w:rsidRPr="00052A01" w:rsidRDefault="005B67B6" w:rsidP="005B67B6">
      <w:pPr>
        <w:pStyle w:val="a3"/>
        <w:spacing w:before="0" w:beforeAutospacing="0" w:after="0"/>
        <w:ind w:left="720"/>
        <w:jc w:val="both"/>
      </w:pPr>
      <w:r w:rsidRPr="00052A01">
        <w:t>6.Таборисская Е.М., Штейнгольд А.М. Тема сна и смерти в лирике Лермонтова и Тютчева. К проблеме творческой индивидуальности // Жанр и творческая индивидуальность: Межвуз. сб. научн. трудов.  Вологда, 1990</w:t>
      </w:r>
    </w:p>
    <w:p w:rsidR="005B67B6" w:rsidRPr="00052A01" w:rsidRDefault="005B67B6" w:rsidP="005B67B6">
      <w:pPr>
        <w:pStyle w:val="a3"/>
        <w:spacing w:before="0" w:beforeAutospacing="0" w:after="0"/>
        <w:ind w:left="720"/>
        <w:jc w:val="both"/>
      </w:pPr>
    </w:p>
    <w:p w:rsidR="005B67B6" w:rsidRPr="00052A01" w:rsidRDefault="005B67B6" w:rsidP="007930B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Экзистенциальное и трансцендентальное в фильме Гильермо дель Торо «Лабиринт Фавна»</w:t>
      </w:r>
    </w:p>
    <w:p w:rsidR="005B67B6" w:rsidRPr="00052A01" w:rsidRDefault="005B67B6" w:rsidP="007930B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 xml:space="preserve">Барсукова Вера, МАОУ </w:t>
      </w:r>
      <w:r w:rsidR="007930B0">
        <w:rPr>
          <w:rFonts w:ascii="Times New Roman" w:hAnsi="Times New Roman"/>
          <w:i/>
          <w:sz w:val="24"/>
          <w:szCs w:val="24"/>
        </w:rPr>
        <w:t>Гуманитарный лицей</w:t>
      </w:r>
      <w:r w:rsidRPr="00052A01">
        <w:rPr>
          <w:rFonts w:ascii="Times New Roman" w:hAnsi="Times New Roman"/>
          <w:i/>
          <w:sz w:val="24"/>
          <w:szCs w:val="24"/>
        </w:rPr>
        <w:t>, 11 класс</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Кинофильм «Лабиринт Фавна», созданный мексиканским режиссером Гильермо дель Торо в 2006 г. и ставший – на настоящий момент − его высшим творческим достижением, представляет собой поистине образец текста (в широком смысле этого слова – как семиотической системы), внесшего вклад в осмысление культурного процесса прошедшего столетия в связи с реалиями современного мира. Использование сказочных мотивов становится инструментом режиссера в реализации сложной концепции, связанной с осмыслением феномена войны, жертв и самой сути познания человеком мира.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Сказка в «Лабиринте Фавна» неразрывно связана с войной: временные рамки действия – 1944 г., во время которого длится гражданский конфликт в Испании. Как во время войны ничего не проходит без следа жестокости, так и сказочный мир в «Лабиринте Фавна» демонстрируется как пространство жуткого инобытия. Существа, которых встречает на своем пути главная героиня, Офелия, имеют двойственную природу: так, феи изначально явлены в фильме в виде жуков, Бледный Человек преображается по мере развития действия, а амбивалентная природа Фавна подлежит отдельному анализу. Несмотря на это, Офелия пытается восстановить разрушенную Второй Мировой войной землю: в самом начале картины героиня открывает для себя волшебный мир, когда возвращает на место отпавший от идола в лесу фрагмент орнамента, восстанавливая испорченную скульптуру. Семантика имени героини указывает на то, что именно ей предназначено изменить реальный мир в лучшую сторону: с одной стороны, оно обозначает «возвышенная», а с другой − «помогать».</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Противостоит Офелии капитан Видаль, олицетворяющий собой разрушающую силу войны. Видаль – образец жестокости: это подтверждают и его садистские наклонности, выражающиеся в сцене пыток партизан, и эпизод расстрела невинных людей, и отношение капитана к беременной жене, матери Офелии: для него важно спасти ребенка, но к жизни </w:t>
      </w:r>
      <w:r w:rsidRPr="00052A01">
        <w:rPr>
          <w:rFonts w:ascii="Times New Roman" w:hAnsi="Times New Roman"/>
          <w:sz w:val="24"/>
          <w:szCs w:val="24"/>
        </w:rPr>
        <w:lastRenderedPageBreak/>
        <w:t>супруги он относится индифферентно. Видаль, таким образом, поддерживает идею жертв во благо других: для него приемлемой является как жертва жены, так и те жертвы, которые приходится приносить на войне каждый день. В основе характера Видаля − собственные нравственные устои, для него важны честь и семейные ценности: он сохранил часы отца, чтобы его ребенок так же, как и он, смог узнать точное время смерти своего родителя. В финале фильма партизаны говорят Видалю, что его сын даже не узнает его имени, разбивая часы, – время таких людей, как Видаль, истекло. Капитан Видаль не способен увидеть тот мир, что видит Офелия: он не сумел рассмотреть Фавна, лабиринт ему не подчиняется, а, напротив, всеми способами мешает проникнуть в его глубь.</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протяжении фильма Офелия проходит путь испытаний. Как и в традиционной сказке, испытывается девочка три раза: первый раз – когда она спасает дерево от живущей внутри него жабы, второй – когда она находит клинок в месте обитания Бледного Человека, и третий – когда жертвует собой ради спасения юного брата. Каждое из испытаний обладает определенной спецификой, но главная их цель – определить нравственный уровень Офелии, узнать, достойна ли она снова обрести звание принцессы в другом мире, вернуться к прежней жизни.</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Первое испытание – освобождение смоковницы от живущей внутри нее жабы, Офелия проходит успешно. Смоковница – традиционный символ возрождения: закономерно, что в последнем кадре фильма это дерево расцветает, символизируя собой надежду на будущее, в котором не будет места войне, надежду на обновление существующего порядка. Но важно и то, что, согласно библейским канонам, бесплодная смоковница – символ бесплодной женщины: трудности во время беременности испытывает мать Офелии, но благодаря помощи дочери женщина рожает ребенка – так и дерево снова начинает цвести благодаря стараниям героини. </w:t>
      </w:r>
      <w:r w:rsidRPr="00052A01">
        <w:rPr>
          <w:rFonts w:ascii="Times New Roman" w:hAnsi="Times New Roman"/>
          <w:sz w:val="24"/>
          <w:szCs w:val="24"/>
        </w:rPr>
        <w:lastRenderedPageBreak/>
        <w:t>Таким образом, расцветающая в финале смоковница может являться указанием на то, что надежда на спасение человечества ложится на плечи новорожденного. В финале ребенок оказывается в руках людей, борющихся за свержение установившегося фашистского режима – выходит, что именно эти люди, по мнению автора, должны стоять у истоков нового общества. В то же время этот образ проблематизируется, так как цена, которую пришлось заплатить за новую жизнь, велика, как велики и те жертвы, что были принесены во время войны – во время родов мать Офелии погибает. Так уже на уровне символов заявляется проблема трагичности принесения жертв во имя общего спасения. Тем не менее, преобразованию мира к лучшему способствует и проделанная Офелией работа: она борется с жабой, живущей в дупле дерева, и забирает из ее внутренностей ключ, ведущий к следующему испытанию. Существует поверье, согласно которому в голове жабы спрятан камень, обеспечивающий обладающему им богатство. С одной стороны, Офелия действительно обогащается, совершая еще один шаг на пути к вечной жизни с родителями, проходя испытание и возвращая к жизни дерево. Но с другой стороны, жаба одновременно является символом ложной мудрости, и то, что внутри у нее − слизь с отблесками золота, подтверждает возможность амбивалентной трактовки нового приобретения Офелии. Следующие испытания, к которым ведет полученный ключ, принесут героине новые трудности, что подтверждает неоднозначное понимание значимости испытаний в судьбе Офелии.</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Во время второго испытания главная героиня попадает в жилище Бледного Человека, существа отвратительной наружности, который сидит за большим столом, уставленном различными яствами. Девочке было запрещено прикасаться к еде, но Офелия ослушивается Фавна и ест виноград, уподобляясь Еве, совершившей грех, который привел к изгнанию первых людей из Эдема. Офелию настигает кара: </w:t>
      </w:r>
      <w:r w:rsidRPr="00052A01">
        <w:rPr>
          <w:rFonts w:ascii="Times New Roman" w:hAnsi="Times New Roman"/>
          <w:sz w:val="24"/>
          <w:szCs w:val="24"/>
        </w:rPr>
        <w:lastRenderedPageBreak/>
        <w:t>Бледный Человек пожирает одну из фей, помогавших героине, что приводит к гневу Фавна в будущем. На эту сцену Г. дель Торо вдохновила картина Франциско де Гойя «Сатурн, пожирающий своего сына»: Бледного Человека можно сравнить с Сатурном. Важным является то, что Бледного Человека и Фавна играет один и тот же актер: сам режиссер упоминал, что Бледный Человек – это перерождение Фавна. Тогда сцена поедания феи, являющейся слугой самого Фавна, повелителя природных сил, напрямую сближает этот эпизод с картиной Гойя, так как, по расхожим представлениям, в мифологии Фавн – лукавый дух, ворующий детей. К тому же тот факт, что Фавн и Бледный Человек – одно и тоже, указывает на то, что Фавн в своих испытаниях готов на любые жертвы: по сути, он поступает так же, как и капитан Видаль. Все это подчеркивает амбивалентную природу Фавна.</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Фавн – это бог пастухов и рыбаков, он близок к природе, в фильме он идентифицирует себя как порождение онтологических сил бытия: «Я – гора, я – лес, я – земля, я – Фавн». Фавн – существо, определяющее характер волшебного мира, из которого он пришел, и это заставляет задуматься о дискредитации стандартных пониманий сказочного мира как пространства идеализированного. Фавн наделен даром пророчества: он предрекает судьбу Офелии, но его пророческий дар также оказывает и пугающее воздействие: глаза, которые Бледный Человек, перерождение Фавна, вставляет в свои руки, будто бы наделяя себя сверхчувством, указывают на то, что дар особого видения может послужить и во зло. Таким образом, конечную цель Фавна определить невозможно. Именно из-за его испытаний Офелия умирает в реальном мире, отказываясь убивать младенца, в результате чего погибает от пули Видаля. Несмотря на это, она проходит испытание и возвращается в свое королевство в мире волшебном, в котором предстает в воплощении принцессы Муаны.</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Италийский миф о Фавне можно осмыслить и в связи отождествлением его с древнегреческим Паном: значимо в этом смысле, что в английском переводе название фильма звучит как “Pan’s Labyrinth”. Образ Пана в концепции Г. дель Торо связан скорее не с оригинальным мифом, а с его рецепцией Артуром Мейченом. В повести Мейчена «Великий бог Пан» (1890) присутствуют корреляции с «Лабиринтом Фавна»: сюжет произведения построен на том, что юная девушка, над которой провели эксперимент, узрела Великого бога Пана – ее сознание не смогло вынести такого тяжелого удара, и в реальном мире она не смогла существовать так, как прежде: Мари рожает ребенка и умирает. Ее дочери передается опыт матери, и девочка тоже оказывается способной видеть Пана: она становится проводником в мир загадочного существа для всех, с кем встречается, но столкновение или малейшее приобщение к этому миру носит исключительно деструктивный характер: люди, на которых оказывает воздействие юная Элен, пропадают или погибают. В повести Пан представлен как воплощение всего сущего, находящегося под покровом «реального» мира, так как пространство, которое способен наблюдать обычный человек, на самом деле является лишь фикцией, скрывающей истинную суть вещей. Доктор Раймонд, проводящий эксперимент над Мари, стоит перед тем же выбором, что и Офелия: для того, чтобы узреть мир Пана, нужно прибегнуть к использованию «ножа», то есть рискнуть телесным, реальным воплощением человека для перенесения его в мир духа, и доктор Раймонд выбирает путь жертв: «А по поводу ножа − да, он необходим, но подумайте, что совершит сей нож. Он устранит крепчайшую из стен, стену чувств, и, возможно, впервые со времен сотворения человека, дух взглянет на духовный мир, Кларк, Мэри увидит бога Пана!». В финале повести возникает образ лесного лабиринта, ведущего к древней римской дороге, что является символом пути к Пану, или пути к познанию. Исходя из того, что все, кто в той или иной мере </w:t>
      </w:r>
      <w:r w:rsidRPr="00052A01">
        <w:rPr>
          <w:rFonts w:ascii="Times New Roman" w:hAnsi="Times New Roman"/>
          <w:sz w:val="24"/>
          <w:szCs w:val="24"/>
        </w:rPr>
        <w:lastRenderedPageBreak/>
        <w:t>столкнулся с Паном, испытывали панический страх, можно заключить, что субстанциальные основы бытия ужасны. Таким образом, в контексте повести Мейчена финал «Лабиринта Фавна» можно воспринимать как трагедию: Офелия не просто умирает в реальном мире, но перемещается в мир духовный, нарушая гармонию души и тела, оказываясь в мире Пана, чья природа вызывает ужас у человека. Конец повести схож с концом фильма: если в фильме Офелия остается со своими родителями и Фавном в волшебном мире, то повесть оканчивается фразой «И теперь Элен находится со своими спутниками…».</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Испытания Фавна коррелируют со сказкой, которую Офелия рассказывала еще не родившемуся брату. История повествует о розе, растущей на вершине холодной и темной горы, и особенность этого цветка заключалась в том, что сорвавший ее человек награждался бессмертием. Но роза была ограждена ядовитыми шипами, и люди боялись ее сорвать, поэтому, одинокая, роза была обречена увядать до скончания времен. Офелия, прошедшая тернистый путь и в финале возвращающаяся к отцу и матери, попадающая в другой мир, по сути, достигает вечной жизни. Но финал испытаний Фавна дискредитируются или, по меньшей мере, проблематизируются последней сценой фильма: родители Офелии сидят на высоких тронах, отдаленных от земли и от Офелии; прислуживает им Фавн, чья природа трансцендентна; тронный зал представлен огромным полупустым пространством, а Офелия в нем – исчезающее маленькой и одинокой. Счастье, обретаемое девочкой в этом новом мире, в значительной степени нивелируется – изначально девочка пыталась бежать из этого мира, первые кадры фильма показывают не тронный зал, украшенный золотом, а темное подземелье. Таким образом, жертва Офелии проблематизируется: героиня приносит благо в реальный мир, но взамен не получает вознаграждения, ибо за внешней привлекательностью волшебного мира может быть </w:t>
      </w:r>
      <w:r w:rsidRPr="00052A01">
        <w:rPr>
          <w:rFonts w:ascii="Times New Roman" w:hAnsi="Times New Roman"/>
          <w:sz w:val="24"/>
          <w:szCs w:val="24"/>
        </w:rPr>
        <w:lastRenderedPageBreak/>
        <w:t>скрыта ужасная истина, осознание которой оборачивается для человека трагедией.</w:t>
      </w:r>
    </w:p>
    <w:p w:rsidR="005B67B6" w:rsidRPr="00052A01" w:rsidRDefault="005B67B6" w:rsidP="005B67B6">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Подводя итог, можно резюмировать, что Гильермо дель Торо осмысляет как жестокую природу войны, так и суть самой жизни: человеческая интенция к познанию сущности мира может обернуться трагедией, так как сам мир, как и его воплощение, Фавн, не столько враждебны, сколько чужеродны человеку. Режиссеру (он же, к слову, и сценарист) природа мира видится трансцендентной, и именно поэтому многие реалии фильма носят амбивалентный характер. В мрачную сказку с традиционными составляющими последней – от трех обязательных испытаний до финального воздаяния за соответствие высоким нравственным критериям – вводятся постмодернистские смыслы: разрушаются ценностные основы, на которых строилась жизнь ранее, и человек не получает воздаяния за свою нравственность. Образ лабиринта вводит коннотации с концепцией постмодернистской игры, цель которой − запутать зрителя: режиссер достигает этого посредством амбивалентного финала и возможности разных интерпретаций ключевых моментов фильма в связи с контекстом, отсутствующим в самом творении, такого, например, как связь Бледного Человека и Фавна. Фильм интертекстуален: в нем присутствуют отсылки к различным творениям других авторов, диалог с ними в контексте эпохи постмодерна. Единственное, что отличает Гильермо дель Торо от представителей классической парадигмы постмодернизма, − это отсутствие прямой иронии над персонажами и самим действием: его «игра» направлена не на разрушение логики повествования полностью, а на указание амбивалентности возможных трактовок конструируемого им текста, каждая из которых имеет право на существование.</w:t>
      </w:r>
    </w:p>
    <w:p w:rsidR="005B67B6" w:rsidRPr="00052A01" w:rsidRDefault="005B67B6" w:rsidP="005B67B6">
      <w:pPr>
        <w:spacing w:after="0" w:line="240" w:lineRule="auto"/>
        <w:ind w:firstLine="567"/>
        <w:jc w:val="both"/>
        <w:rPr>
          <w:rFonts w:ascii="Times New Roman" w:hAnsi="Times New Roman"/>
          <w:sz w:val="24"/>
          <w:szCs w:val="24"/>
        </w:rPr>
      </w:pPr>
    </w:p>
    <w:p w:rsidR="005B67B6" w:rsidRPr="00052A01" w:rsidRDefault="005B67B6" w:rsidP="005B67B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5B67B6" w:rsidRPr="00052A01" w:rsidRDefault="005B67B6" w:rsidP="005B67B6">
      <w:pPr>
        <w:spacing w:after="0" w:line="240" w:lineRule="auto"/>
        <w:jc w:val="both"/>
        <w:rPr>
          <w:rFonts w:ascii="Times New Roman" w:hAnsi="Times New Roman"/>
          <w:sz w:val="24"/>
          <w:szCs w:val="24"/>
        </w:rPr>
      </w:pPr>
    </w:p>
    <w:p w:rsidR="005B67B6" w:rsidRPr="00052A01" w:rsidRDefault="005B67B6" w:rsidP="00D3073F">
      <w:pPr>
        <w:pStyle w:val="a6"/>
        <w:numPr>
          <w:ilvl w:val="0"/>
          <w:numId w:val="4"/>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Мейчен А. Великий бог Пан. М.: Миф, 1993.</w:t>
      </w:r>
    </w:p>
    <w:p w:rsidR="005B67B6" w:rsidRPr="00052A01" w:rsidRDefault="005B67B6" w:rsidP="00D3073F">
      <w:pPr>
        <w:pStyle w:val="a6"/>
        <w:numPr>
          <w:ilvl w:val="0"/>
          <w:numId w:val="4"/>
        </w:numPr>
        <w:spacing w:after="0" w:line="240" w:lineRule="auto"/>
        <w:jc w:val="both"/>
        <w:rPr>
          <w:rFonts w:ascii="Times New Roman" w:hAnsi="Times New Roman"/>
          <w:sz w:val="24"/>
          <w:szCs w:val="24"/>
        </w:rPr>
      </w:pPr>
      <w:r w:rsidRPr="00052A01">
        <w:rPr>
          <w:rFonts w:ascii="Times New Roman" w:hAnsi="Times New Roman"/>
          <w:sz w:val="24"/>
          <w:szCs w:val="24"/>
        </w:rPr>
        <w:t>Пропп В.Я. М</w:t>
      </w:r>
      <w:r w:rsidR="007930B0">
        <w:rPr>
          <w:rFonts w:ascii="Times New Roman" w:hAnsi="Times New Roman"/>
          <w:sz w:val="24"/>
          <w:szCs w:val="24"/>
        </w:rPr>
        <w:t>орфология волшебной сказки. М.</w:t>
      </w:r>
      <w:r w:rsidRPr="00052A01">
        <w:rPr>
          <w:rFonts w:ascii="Times New Roman" w:hAnsi="Times New Roman"/>
          <w:sz w:val="24"/>
          <w:szCs w:val="24"/>
        </w:rPr>
        <w:t>: Лабиринт, 1998.</w:t>
      </w:r>
    </w:p>
    <w:p w:rsidR="005B67B6" w:rsidRPr="00052A01" w:rsidRDefault="005B67B6" w:rsidP="00D3073F">
      <w:pPr>
        <w:pStyle w:val="a6"/>
        <w:numPr>
          <w:ilvl w:val="0"/>
          <w:numId w:val="4"/>
        </w:numPr>
        <w:spacing w:after="0" w:line="240" w:lineRule="auto"/>
        <w:jc w:val="both"/>
        <w:rPr>
          <w:rFonts w:ascii="Times New Roman" w:hAnsi="Times New Roman"/>
          <w:sz w:val="24"/>
          <w:szCs w:val="24"/>
        </w:rPr>
      </w:pPr>
      <w:r w:rsidRPr="00052A01">
        <w:rPr>
          <w:rFonts w:ascii="Times New Roman" w:hAnsi="Times New Roman"/>
          <w:sz w:val="24"/>
          <w:szCs w:val="24"/>
        </w:rPr>
        <w:t>Фавн // Мифы народов мира: энциклопедия в 2 т. М. : Советская энциклопедия, 1988.</w:t>
      </w:r>
    </w:p>
    <w:p w:rsidR="005B67B6" w:rsidRPr="00052A01" w:rsidRDefault="005B67B6" w:rsidP="00D3073F">
      <w:pPr>
        <w:pStyle w:val="a6"/>
        <w:numPr>
          <w:ilvl w:val="0"/>
          <w:numId w:val="4"/>
        </w:numPr>
        <w:spacing w:after="0" w:line="240" w:lineRule="auto"/>
        <w:jc w:val="both"/>
        <w:rPr>
          <w:rFonts w:ascii="Times New Roman" w:hAnsi="Times New Roman"/>
          <w:sz w:val="24"/>
          <w:szCs w:val="24"/>
        </w:rPr>
      </w:pPr>
      <w:r w:rsidRPr="00052A01">
        <w:rPr>
          <w:rFonts w:ascii="Times New Roman" w:hAnsi="Times New Roman"/>
          <w:sz w:val="24"/>
          <w:szCs w:val="24"/>
        </w:rPr>
        <w:t>XIX. К Пану // Гомеровы гимны // Эллинские поэты. М. : Художественная литература, 1963.</w:t>
      </w:r>
    </w:p>
    <w:p w:rsidR="005B67B6" w:rsidRPr="00052A01" w:rsidRDefault="005B67B6" w:rsidP="00D3073F">
      <w:pPr>
        <w:pStyle w:val="a6"/>
        <w:numPr>
          <w:ilvl w:val="0"/>
          <w:numId w:val="4"/>
        </w:numPr>
        <w:spacing w:after="0" w:line="240" w:lineRule="auto"/>
        <w:jc w:val="both"/>
        <w:rPr>
          <w:sz w:val="24"/>
          <w:szCs w:val="24"/>
          <w:lang w:val="en-US"/>
        </w:rPr>
      </w:pPr>
      <w:r w:rsidRPr="00052A01">
        <w:rPr>
          <w:rFonts w:ascii="Times New Roman" w:hAnsi="Times New Roman"/>
          <w:sz w:val="24"/>
          <w:szCs w:val="24"/>
          <w:lang w:val="en-US"/>
        </w:rPr>
        <w:t>Harper D. Word Origin and History for Ophelia. // Online Etymology Dictionary [</w:t>
      </w:r>
      <w:r w:rsidRPr="00052A01">
        <w:rPr>
          <w:rFonts w:ascii="Times New Roman" w:hAnsi="Times New Roman"/>
          <w:sz w:val="24"/>
          <w:szCs w:val="24"/>
        </w:rPr>
        <w:t>Электронный</w:t>
      </w:r>
      <w:r w:rsidRPr="00052A01">
        <w:rPr>
          <w:rFonts w:ascii="Times New Roman" w:hAnsi="Times New Roman"/>
          <w:sz w:val="24"/>
          <w:szCs w:val="24"/>
          <w:lang w:val="en-US"/>
        </w:rPr>
        <w:t xml:space="preserve"> </w:t>
      </w:r>
      <w:r w:rsidRPr="00052A01">
        <w:rPr>
          <w:rFonts w:ascii="Times New Roman" w:hAnsi="Times New Roman"/>
          <w:sz w:val="24"/>
          <w:szCs w:val="24"/>
        </w:rPr>
        <w:t>ресурс</w:t>
      </w:r>
      <w:r w:rsidRPr="00052A01">
        <w:rPr>
          <w:rFonts w:ascii="Times New Roman" w:hAnsi="Times New Roman"/>
          <w:sz w:val="24"/>
          <w:szCs w:val="24"/>
          <w:lang w:val="en-US"/>
        </w:rPr>
        <w:t>]. – URL: http://www.dictionary.com/browse/ophelia (</w:t>
      </w:r>
      <w:r w:rsidRPr="00052A01">
        <w:rPr>
          <w:rFonts w:ascii="Times New Roman" w:hAnsi="Times New Roman"/>
          <w:sz w:val="24"/>
          <w:szCs w:val="24"/>
        </w:rPr>
        <w:t>дата</w:t>
      </w:r>
      <w:r w:rsidRPr="00052A01">
        <w:rPr>
          <w:rFonts w:ascii="Times New Roman" w:hAnsi="Times New Roman"/>
          <w:sz w:val="24"/>
          <w:szCs w:val="24"/>
          <w:lang w:val="en-US"/>
        </w:rPr>
        <w:t xml:space="preserve"> </w:t>
      </w:r>
      <w:r w:rsidRPr="00052A01">
        <w:rPr>
          <w:rFonts w:ascii="Times New Roman" w:hAnsi="Times New Roman"/>
          <w:sz w:val="24"/>
          <w:szCs w:val="24"/>
        </w:rPr>
        <w:t>обращения</w:t>
      </w:r>
      <w:r w:rsidRPr="00052A01">
        <w:rPr>
          <w:rFonts w:ascii="Times New Roman" w:hAnsi="Times New Roman"/>
          <w:sz w:val="24"/>
          <w:szCs w:val="24"/>
          <w:lang w:val="en-US"/>
        </w:rPr>
        <w:t>: 05.03.17).</w:t>
      </w:r>
    </w:p>
    <w:p w:rsidR="005B67B6" w:rsidRPr="00D50C24" w:rsidRDefault="005B67B6" w:rsidP="005B67B6">
      <w:pPr>
        <w:pStyle w:val="a3"/>
        <w:spacing w:before="0" w:beforeAutospacing="0" w:after="0"/>
        <w:ind w:left="720"/>
        <w:jc w:val="both"/>
        <w:rPr>
          <w:lang w:val="en-US"/>
        </w:rPr>
      </w:pPr>
    </w:p>
    <w:p w:rsidR="0067703D" w:rsidRPr="00052A01" w:rsidRDefault="0067703D" w:rsidP="0067703D">
      <w:pPr>
        <w:shd w:val="clear" w:color="auto" w:fill="FFFFFF"/>
        <w:spacing w:after="0" w:line="240" w:lineRule="auto"/>
        <w:ind w:firstLine="709"/>
        <w:jc w:val="center"/>
        <w:rPr>
          <w:rFonts w:ascii="Times New Roman" w:hAnsi="Times New Roman"/>
          <w:b/>
          <w:sz w:val="24"/>
          <w:szCs w:val="24"/>
        </w:rPr>
      </w:pPr>
      <w:r w:rsidRPr="00052A01">
        <w:rPr>
          <w:rFonts w:ascii="Times New Roman" w:hAnsi="Times New Roman"/>
          <w:b/>
          <w:sz w:val="24"/>
          <w:szCs w:val="24"/>
        </w:rPr>
        <w:t>Анималистические образы в поэтической эволюции С.А. Есенина</w:t>
      </w:r>
    </w:p>
    <w:p w:rsidR="0067703D" w:rsidRPr="00052A01" w:rsidRDefault="0067703D" w:rsidP="0067703D">
      <w:pPr>
        <w:shd w:val="clear" w:color="auto" w:fill="FFFFFF"/>
        <w:spacing w:after="0" w:line="240" w:lineRule="auto"/>
        <w:ind w:firstLine="709"/>
        <w:jc w:val="center"/>
        <w:rPr>
          <w:rFonts w:ascii="Times New Roman" w:hAnsi="Times New Roman"/>
          <w:i/>
          <w:sz w:val="24"/>
          <w:szCs w:val="24"/>
        </w:rPr>
      </w:pPr>
      <w:r w:rsidRPr="00052A01">
        <w:rPr>
          <w:rFonts w:ascii="Times New Roman" w:hAnsi="Times New Roman"/>
          <w:i/>
          <w:sz w:val="24"/>
          <w:szCs w:val="24"/>
        </w:rPr>
        <w:t>Бушуева Анисья, М</w:t>
      </w:r>
      <w:r w:rsidR="007930B0">
        <w:rPr>
          <w:rFonts w:ascii="Times New Roman" w:hAnsi="Times New Roman"/>
          <w:i/>
          <w:sz w:val="24"/>
          <w:szCs w:val="24"/>
        </w:rPr>
        <w:t>АОУ Гуманитарный лицей</w:t>
      </w:r>
      <w:r w:rsidRPr="00052A01">
        <w:rPr>
          <w:rFonts w:ascii="Times New Roman" w:hAnsi="Times New Roman"/>
          <w:i/>
          <w:sz w:val="24"/>
          <w:szCs w:val="24"/>
        </w:rPr>
        <w:t>, 10 класс</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Певец Святой Руси Есенин начинал свою деятельность с новокрестьянской поэзии. Новокрестьянские поэты объединялись по принципу происхождения или схожести мировоззренческих позиций, например, в идеализации деревни и крестьянской жизни. Юрий Манн писал об этом следующее: «</w:t>
      </w:r>
      <w:r w:rsidRPr="00052A01">
        <w:rPr>
          <w:rFonts w:ascii="Times New Roman" w:hAnsi="Times New Roman"/>
          <w:sz w:val="24"/>
          <w:szCs w:val="24"/>
          <w:shd w:val="clear" w:color="auto" w:fill="FFFFFF"/>
        </w:rPr>
        <w:t>Творчество новокрестьянских поэтов было оценено как самобытное явление многими известными писателями. Ориентация на традицию, ритуальность, чувство природы, отношение к деревенскому быту как к целостному миру воспринимались как возрожденная нравственная основа новой эпохи</w:t>
      </w:r>
      <w:r w:rsidRPr="00052A01">
        <w:rPr>
          <w:rFonts w:ascii="Arial" w:hAnsi="Arial" w:cs="Arial"/>
          <w:sz w:val="24"/>
          <w:szCs w:val="24"/>
          <w:shd w:val="clear" w:color="auto" w:fill="FFFFFF"/>
        </w:rPr>
        <w:t xml:space="preserve">» </w:t>
      </w:r>
      <w:r w:rsidRPr="00052A01">
        <w:rPr>
          <w:rFonts w:ascii="Times New Roman" w:hAnsi="Times New Roman"/>
          <w:sz w:val="24"/>
          <w:szCs w:val="24"/>
          <w:shd w:val="clear" w:color="auto" w:fill="FFFFFF"/>
        </w:rPr>
        <w:t>[2].</w:t>
      </w:r>
      <w:r w:rsidRPr="00052A01">
        <w:rPr>
          <w:rFonts w:ascii="Times New Roman" w:hAnsi="Times New Roman"/>
          <w:sz w:val="24"/>
          <w:szCs w:val="24"/>
        </w:rPr>
        <w:t xml:space="preserve">Олег Лекманов в одной из своих лекций говорит: </w:t>
      </w:r>
      <w:r w:rsidRPr="00052A01">
        <w:rPr>
          <w:rFonts w:ascii="Times New Roman" w:hAnsi="Times New Roman"/>
          <w:sz w:val="24"/>
          <w:szCs w:val="24"/>
          <w:shd w:val="clear" w:color="auto" w:fill="FFFFFF"/>
        </w:rPr>
        <w:t>«</w:t>
      </w:r>
      <w:r w:rsidRPr="00052A01">
        <w:rPr>
          <w:rFonts w:ascii="Times New Roman" w:eastAsia="Times New Roman" w:hAnsi="Times New Roman"/>
          <w:sz w:val="24"/>
          <w:szCs w:val="24"/>
          <w:shd w:val="clear" w:color="auto" w:fill="FFFFFF"/>
          <w:lang w:eastAsia="ru-RU"/>
        </w:rPr>
        <w:t>Это произошло в эпоху, когда тема деревни практически ушла из поэзии: после отмены крепостного права поэты стали меньше жить в деревнях и меньше знать крестьянскую жизнь. Образ мужика стал мифологизироваться: от выходца из деревни стали ждать новой, религиозной правды. На волне этих ожиданий в общественной жизни России появился Распутин, а в литературной - сначала Николай Клюев, а затем и Есенин</w:t>
      </w:r>
      <w:r w:rsidRPr="00052A01">
        <w:rPr>
          <w:rFonts w:ascii="Times New Roman" w:hAnsi="Times New Roman"/>
          <w:sz w:val="24"/>
          <w:szCs w:val="24"/>
        </w:rPr>
        <w:t xml:space="preserve">» [3]. Голос простого русского парня из глубинки – вот, что </w:t>
      </w:r>
      <w:r w:rsidRPr="00052A01">
        <w:rPr>
          <w:rFonts w:ascii="Times New Roman" w:hAnsi="Times New Roman"/>
          <w:sz w:val="24"/>
          <w:szCs w:val="24"/>
        </w:rPr>
        <w:lastRenderedPageBreak/>
        <w:t>требовалось тогда обществу для воскрешения истинных моральных и духовных устоев русского человека.</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для Есенина, так и для народа деревня стала неким идеалом, недосягаемым по своей сути, но к которому нужно стремится. И представители новокрестьянской литературы становятся как бы проводниками, посредниками между реальностью и идеализированной крестьянской деревни. Это можно было бы отнести к намекам на романтизм в творчестве поэта, но сам Есенин утверждал, что если и есть в его раннем творчестве романтика, то «не старого нежного и домообожаемого уклада, а самая настоящая земная…», а также пояснял, что к христианским вехам в его лирике нужно относится, «как к сказочному» в поэзии [1. С.222].</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Сказочными в первом поэтическом сборнике Есенина стали не только крестьянский быт, пронизанный христианскими мотивами, образами-символами, природный космос жизни крестьянина, но и животные как часть этого природного единства.</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Анималистические образы имеют особое значение не только в творчестве поэта, но и в литературе в целом. Они присутствовали в литературе всегда. Набирая обороты, животные образы обретали новый смысл, усложнялись, что способствовало образованию анималистической философии, которая прослеживается в творчестве многих поэтов и писателей.</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Еще с давних времен авторы награждали животных человеческими качествами, внутренним миром, способностью осмыслять окружающий мир и формировать свою точку зрения. Еще в фольклоре, подразделяя сказки, народ сформировал отдельную ветвь сказочного жанра – сказки о животных. Кроме возможности очеловечить животное, приравнять его к людям с целью взглянуть на человеческие качества и поведение со стороны, люди видели в них особый смысл, ведь звери не только фигурируют в приметах, поговорках, пословицах, </w:t>
      </w:r>
      <w:r w:rsidRPr="00052A01">
        <w:rPr>
          <w:rFonts w:ascii="Times New Roman" w:hAnsi="Times New Roman"/>
          <w:sz w:val="24"/>
          <w:szCs w:val="24"/>
        </w:rPr>
        <w:lastRenderedPageBreak/>
        <w:t>ритуалах народной жизни, но и занимают немаловажное место в хозяйстве и мироощущении общества. Влияние оказали и верования простого народа: существовало множество догадок о том, как возник человек, наш мир, кто управляет им, что может быть властно над нами и тем, что нас окружает. Представления народа о животных легли в основу множества теорий как то: тотемизм, космогонические верования и др. Животные были неотделимы от быта человека, их нельзя было вырвать из контекста мировидения народа, люди чувствовали себя связанными с ними и потому животные сопровождали любую деятельность человека.</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Так, еще во времена учебы в церковно-учительской школе поэту особенно нравилось проводить свободное время в уединении с природой. Еще в годы отрочества Есенин чувствовал крепкую связь с растительным и животным миром. Пение птиц, доносившееся из рощи, где он любил проводить свое время, рождали в его душе чувство гармонии и единения с окружающим миром:</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bCs/>
          <w:sz w:val="24"/>
          <w:szCs w:val="24"/>
          <w:lang w:eastAsia="ru-RU"/>
        </w:rPr>
        <w:t>Выткался на озере алый свет зари</w:t>
      </w:r>
      <w:r w:rsidRPr="00052A01">
        <w:rPr>
          <w:rFonts w:ascii="Times New Roman" w:eastAsia="Times New Roman" w:hAnsi="Times New Roman"/>
          <w:sz w:val="24"/>
          <w:szCs w:val="24"/>
          <w:lang w:eastAsia="ru-RU"/>
        </w:rPr>
        <w:t>.</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На бору со звонами плачут глухари.</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Плачет где-то иволга, схоронясь в дупло.</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Только мне не плачется - на душе светло [5. С. 25].</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Сам Есенин говорил: «…поэт  может писать о том, с чем он органически связан»</w:t>
      </w:r>
      <w:r w:rsidRPr="00052A01">
        <w:rPr>
          <w:rFonts w:ascii="Times New Roman" w:hAnsi="Times New Roman"/>
          <w:sz w:val="24"/>
          <w:szCs w:val="24"/>
        </w:rPr>
        <w:t>» [4. С. 12].</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1916 году Есенин издает свой первый сборник «Радуница», на который вдохновили поэта сказки, услышанные Есениным от его бабушки, Титовой Натальи Евтихиевны. Поэт пояснял, что окончания некоторых из сказок, рассказанных бабушкой, ему не нравились, и он их переделывал по-своему. Немалое участие в издании сборника принял поэт Н.А. Клюев, который, как пишет Ю.Л. Прокушев, в начале творческого пути поэта «стремится стать наставником Есенина, пытаясь увести поэзию «младшего брата» в тихие заводи религиозно-мистической старины». Книга была издана в Петрограде. </w:t>
      </w:r>
      <w:r w:rsidRPr="00052A01">
        <w:rPr>
          <w:rFonts w:ascii="Times New Roman" w:hAnsi="Times New Roman"/>
          <w:sz w:val="24"/>
          <w:szCs w:val="24"/>
        </w:rPr>
        <w:lastRenderedPageBreak/>
        <w:t>Первая часть «Радуницы» озаглавлена «Русь», а вторая часть – «Маковые побаски». В первом из четырех своих изданий книга вышла тиражом в три тысячи экземпляров.</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Сборник объединяло тяготение Есенина к идеализации и поэтизации патриархальной крестьянской деревни и идеи всеобъемлющей любви к Родине и озабоченности ее судьбой, которая особо остро стояла во время Первой мировой войны. Особенно сильны в сборнике религиозные мотивы, которые служили примером опоры русского человека, в частности, крестьянина в нелегкое для народа время:</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 xml:space="preserve">И идёт стопой неспешной </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 xml:space="preserve">По селеньям, пустырям: </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 xml:space="preserve">«Я, жилец страны нездешной, </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Прохожу к монастырям».</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 xml:space="preserve">Высоко стоит злотравье, </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 xml:space="preserve">Спорынья кадит туман: </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 xml:space="preserve">«Помолюсь схожу за здравье </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Православных христиан» [5. С.207].</w:t>
      </w:r>
    </w:p>
    <w:p w:rsidR="0067703D" w:rsidRPr="00052A01" w:rsidRDefault="0067703D" w:rsidP="006770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color w:val="000000"/>
          <w:sz w:val="24"/>
          <w:szCs w:val="24"/>
          <w:lang w:eastAsia="ru-RU"/>
        </w:rPr>
      </w:pPr>
      <w:r w:rsidRPr="00052A01">
        <w:rPr>
          <w:rFonts w:ascii="Times New Roman" w:eastAsia="Times New Roman" w:hAnsi="Times New Roman"/>
          <w:bCs/>
          <w:color w:val="000000"/>
          <w:sz w:val="24"/>
          <w:szCs w:val="24"/>
          <w:lang w:eastAsia="ru-RU"/>
        </w:rPr>
        <w:t>«Радуница» - стихотворения, наполненные религиозным пафосом. Поэт воплотил в нем идеал христианской жизни, возвращая читателя при прочтении к архаическому типу Святой Руси и ее народа.</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По сравнению с городским ритмом и укладом бытия, крестьяне жили праведной жизнью в соответствии с религиозными канонами. Как известно, основу представления о мироздании русского народа и его нравственных ценностей исконно составляла религия, мотивы которой не раз появляются в раннем творчестве Есенина. Примером тому может служить стихотворение «Край любимый! Сердцу снятся…»:</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По меже на переметке</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Резеда и риза кашки.</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И вызванивают в четки</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Ели, кроткие монашки [5. С.45].</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Религия с анималистической философией тесно связаны. Религиозные догмы, прежде всего, пропагандируют нахождение святого духа во всех живых существах. И подобно тому, как человек губит существование животного, преданного ему, так и первые люди, Адам и Ева, низвергли на себя гнев Божий и обрекли животных на жизнь смертную вне рая. Ноев ковчег играет важную роль, так как Богу было важно сохранить иную жизнь на земле, помимо человеческой, из чего следует, что звериная жизнь не так уж и маловажна для Бога: «</w:t>
      </w:r>
      <w:r w:rsidRPr="00052A01">
        <w:rPr>
          <w:rFonts w:ascii="Times New Roman" w:hAnsi="Times New Roman"/>
          <w:sz w:val="24"/>
          <w:szCs w:val="24"/>
          <w:shd w:val="clear" w:color="auto" w:fill="FFFFFF"/>
        </w:rPr>
        <w:t>Ты любишь ВСЁ существующее, и НИЧЕМ не гнушаешься, что сотворил» [6. С.660].</w:t>
      </w:r>
    </w:p>
    <w:p w:rsidR="0067703D" w:rsidRPr="00052A01" w:rsidRDefault="0067703D" w:rsidP="006770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Есенин отвергает миф о бездушности животных. Напротив, он говорит о том, что животные и люди тождественно равны. Антропологизируя животного, автор демонстрирует свое отношение к ним: люди и животные равны, и единственным отличием человека является его неоправданная жестокость, равнодушие к иным живым существам. Если звери проявляют агрессию, руководствуясь лишь инстинктами и чувством самосохранения, то люди творят бесчинства ради бесчинств, беспредел ради беспредела.</w:t>
      </w:r>
    </w:p>
    <w:p w:rsidR="0067703D" w:rsidRPr="00052A01" w:rsidRDefault="0067703D" w:rsidP="0067703D">
      <w:pPr>
        <w:pStyle w:val="a3"/>
        <w:spacing w:before="0" w:beforeAutospacing="0" w:after="0"/>
        <w:ind w:firstLine="567"/>
        <w:jc w:val="both"/>
        <w:rPr>
          <w:iCs/>
        </w:rPr>
      </w:pPr>
      <w:r w:rsidRPr="00052A01">
        <w:rPr>
          <w:iCs/>
        </w:rPr>
        <w:t>В стихотворении «Корова» микросюжет представляет собой историю коровы, находящейся на склоне жизненных лет. Автор дает ей человеческое сознание, тем самым показывая ее близость к человеческому роду: люди и животные проживают похожий по содержанию жизненный цикл. Корова, вспоминая о прожитом на своем веку, обдумывает наиважнейший момент в ее жизни – рождение теленка, которого сразу же отняли и убили. Быть может, ее жизнь могла бы назваться счастливой и полной, если бы ей дали почувствовать счастье, связанное с материнством, но вот она готовится к скорой смерти, а вместо сына «шкуру трепал ветерок»:</w:t>
      </w:r>
    </w:p>
    <w:p w:rsidR="0067703D" w:rsidRPr="00052A01" w:rsidRDefault="0067703D" w:rsidP="0067703D">
      <w:pPr>
        <w:pStyle w:val="a3"/>
        <w:spacing w:before="0" w:beforeAutospacing="0" w:after="0"/>
        <w:ind w:left="709" w:firstLine="567"/>
        <w:jc w:val="both"/>
        <w:rPr>
          <w:iCs/>
          <w:color w:val="000000"/>
          <w:shd w:val="clear" w:color="auto" w:fill="FCFCFC"/>
        </w:rPr>
      </w:pPr>
      <w:r w:rsidRPr="00052A01">
        <w:rPr>
          <w:iCs/>
          <w:color w:val="000000"/>
          <w:shd w:val="clear" w:color="auto" w:fill="FCFCFC"/>
        </w:rPr>
        <w:t>Скоро на гречневом свее,</w:t>
      </w:r>
    </w:p>
    <w:p w:rsidR="0067703D" w:rsidRPr="00052A01" w:rsidRDefault="0067703D" w:rsidP="0067703D">
      <w:pPr>
        <w:pStyle w:val="a3"/>
        <w:spacing w:before="0" w:beforeAutospacing="0" w:after="0"/>
        <w:ind w:left="709" w:firstLine="567"/>
        <w:jc w:val="both"/>
        <w:rPr>
          <w:iCs/>
          <w:color w:val="000000"/>
          <w:shd w:val="clear" w:color="auto" w:fill="FCFCFC"/>
        </w:rPr>
      </w:pPr>
      <w:r w:rsidRPr="00052A01">
        <w:rPr>
          <w:iCs/>
          <w:color w:val="000000"/>
          <w:shd w:val="clear" w:color="auto" w:fill="FCFCFC"/>
        </w:rPr>
        <w:t>С той же сыновней судьбой,</w:t>
      </w:r>
    </w:p>
    <w:p w:rsidR="0067703D" w:rsidRPr="00052A01" w:rsidRDefault="0067703D" w:rsidP="0067703D">
      <w:pPr>
        <w:pStyle w:val="a3"/>
        <w:spacing w:before="0" w:beforeAutospacing="0" w:after="0"/>
        <w:ind w:left="709" w:firstLine="567"/>
        <w:jc w:val="both"/>
        <w:rPr>
          <w:iCs/>
          <w:color w:val="000000"/>
          <w:shd w:val="clear" w:color="auto" w:fill="FCFCFC"/>
        </w:rPr>
      </w:pPr>
      <w:r w:rsidRPr="00052A01">
        <w:rPr>
          <w:iCs/>
          <w:color w:val="000000"/>
          <w:shd w:val="clear" w:color="auto" w:fill="FCFCFC"/>
        </w:rPr>
        <w:t>Свяжут ей петлю на шее</w:t>
      </w:r>
    </w:p>
    <w:p w:rsidR="0067703D" w:rsidRPr="00052A01" w:rsidRDefault="0067703D" w:rsidP="0067703D">
      <w:pPr>
        <w:pStyle w:val="a3"/>
        <w:spacing w:before="0" w:beforeAutospacing="0" w:after="0"/>
        <w:ind w:left="709" w:firstLine="567"/>
        <w:jc w:val="both"/>
        <w:rPr>
          <w:iCs/>
          <w:color w:val="000000"/>
        </w:rPr>
      </w:pPr>
      <w:r w:rsidRPr="00052A01">
        <w:rPr>
          <w:iCs/>
          <w:color w:val="000000"/>
          <w:shd w:val="clear" w:color="auto" w:fill="FCFCFC"/>
        </w:rPr>
        <w:lastRenderedPageBreak/>
        <w:t>И поведут на убой</w:t>
      </w:r>
      <w:r w:rsidRPr="00052A01">
        <w:rPr>
          <w:iCs/>
        </w:rPr>
        <w:t xml:space="preserve"> [5. С.113].</w:t>
      </w:r>
    </w:p>
    <w:p w:rsidR="0067703D" w:rsidRPr="00052A01" w:rsidRDefault="0067703D" w:rsidP="006770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«Радунице» животные обладают человеческими чувствами, их жизнь обозначена теми же духовными вехами, что и жизнь человека.</w:t>
      </w:r>
    </w:p>
    <w:p w:rsidR="0067703D" w:rsidRPr="00052A01" w:rsidRDefault="0067703D" w:rsidP="006770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От животного человек отличен лишь тем, что может защитить себя и отстоять свое право на жизнь, а «братья наши меньшие», как писал сам Есенин, вынуждены терпеть, когда им «бросают камень в смех». Именно поэтому Есенин сострадает животным, так как, по его мнению, в отличие от людей, они этого заслуживают.</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Значим и тот факт, что в сборнике «Радуница» изображены животные, чьи символические характеристики включают в себя качества положительного свойства для русского суеверного крестьянина. В гностических и мифологических значениях животные имеют разночтения в сущности образов: собака означает верность и преданность в христианской иконографии и наделена экстрасенсорными способностями в мифологии, помогающими видеть духов; корова обозначает плодородие и изобилие; гусь, чаще всего, ассоциировался с сущностным, природным хаосом, а также приравнивался к Святому духу или творцу всего сущего; кот или кошка символизируют красоту, грацию, близость к человеческому миру, так как довольно распространены антропоморфизм кошки, непосредственное нарушение границ между кошачьим и людским миром и намеренный акцент на равенство кошек и людей, а иногда их превосходительство.</w:t>
      </w:r>
    </w:p>
    <w:p w:rsidR="0067703D" w:rsidRPr="00052A01" w:rsidRDefault="0067703D" w:rsidP="0067703D">
      <w:pPr>
        <w:shd w:val="clear" w:color="auto" w:fill="FFFFFF"/>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 xml:space="preserve">Задымился вечер, дремлет кот на брусе, </w:t>
      </w:r>
    </w:p>
    <w:p w:rsidR="0067703D" w:rsidRPr="00052A01" w:rsidRDefault="0067703D" w:rsidP="0067703D">
      <w:pPr>
        <w:shd w:val="clear" w:color="auto" w:fill="FFFFFF"/>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Кто-то помолился: «Господи Исусе» - в данном контексте образ кота позиционируется как неотменная часть человеческого мира, одна из деталей, поддерживающая в нем порядок и гармонию [5. С.44].</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 xml:space="preserve">Но с течением времени Есенин осознает, что деревенский мирообраз разрушается под гнетом советской действительности, что особенно остро переживается поэтом. </w:t>
      </w:r>
      <w:r w:rsidRPr="00052A01">
        <w:rPr>
          <w:rFonts w:ascii="Times New Roman" w:eastAsia="Times New Roman" w:hAnsi="Times New Roman"/>
          <w:sz w:val="24"/>
          <w:szCs w:val="24"/>
          <w:lang w:eastAsia="ru-RU"/>
        </w:rPr>
        <w:lastRenderedPageBreak/>
        <w:t>«Конь стальной победил коня живого, и этот маленький жеребенок был для меня наглядным дорогим вымирающим образом деревни…» - отзывается автор о своей поэме «Сорокоуст», в которой Есенин начинает задумываться о будущем России и, особенно, состоянии родной патриархально-крестьянской деревни [4.С.20]:</w:t>
      </w:r>
    </w:p>
    <w:p w:rsidR="0067703D" w:rsidRPr="00052A01" w:rsidRDefault="0067703D" w:rsidP="0067703D">
      <w:pPr>
        <w:pStyle w:val="HTML"/>
        <w:shd w:val="clear" w:color="auto" w:fill="FFFFFF"/>
        <w:ind w:firstLine="567"/>
        <w:jc w:val="both"/>
        <w:rPr>
          <w:rFonts w:ascii="Times New Roman" w:hAnsi="Times New Roman" w:cs="Times New Roman"/>
          <w:color w:val="000000"/>
          <w:sz w:val="24"/>
          <w:szCs w:val="24"/>
        </w:rPr>
      </w:pPr>
      <w:r w:rsidRPr="00052A01">
        <w:rPr>
          <w:rFonts w:ascii="Times New Roman" w:hAnsi="Times New Roman" w:cs="Times New Roman"/>
          <w:color w:val="000000"/>
          <w:sz w:val="24"/>
          <w:szCs w:val="24"/>
        </w:rPr>
        <w:t>Видели ли вы,</w:t>
      </w:r>
    </w:p>
    <w:p w:rsidR="0067703D" w:rsidRPr="00052A01" w:rsidRDefault="0067703D" w:rsidP="0067703D">
      <w:pPr>
        <w:pStyle w:val="HTML"/>
        <w:shd w:val="clear" w:color="auto" w:fill="FFFFFF"/>
        <w:ind w:firstLine="567"/>
        <w:jc w:val="both"/>
        <w:rPr>
          <w:rFonts w:ascii="Times New Roman" w:hAnsi="Times New Roman" w:cs="Times New Roman"/>
          <w:color w:val="000000"/>
          <w:sz w:val="24"/>
          <w:szCs w:val="24"/>
        </w:rPr>
      </w:pPr>
      <w:r w:rsidRPr="00052A01">
        <w:rPr>
          <w:rFonts w:ascii="Times New Roman" w:hAnsi="Times New Roman" w:cs="Times New Roman"/>
          <w:color w:val="000000"/>
          <w:sz w:val="24"/>
          <w:szCs w:val="24"/>
        </w:rPr>
        <w:t>Как бежит по степям,</w:t>
      </w:r>
    </w:p>
    <w:p w:rsidR="0067703D" w:rsidRPr="00052A01" w:rsidRDefault="0067703D" w:rsidP="0067703D">
      <w:pPr>
        <w:pStyle w:val="HTML"/>
        <w:shd w:val="clear" w:color="auto" w:fill="FFFFFF"/>
        <w:ind w:firstLine="567"/>
        <w:jc w:val="both"/>
        <w:rPr>
          <w:rFonts w:ascii="Times New Roman" w:hAnsi="Times New Roman" w:cs="Times New Roman"/>
          <w:color w:val="000000"/>
          <w:sz w:val="24"/>
          <w:szCs w:val="24"/>
        </w:rPr>
      </w:pPr>
      <w:r w:rsidRPr="00052A01">
        <w:rPr>
          <w:rFonts w:ascii="Times New Roman" w:hAnsi="Times New Roman" w:cs="Times New Roman"/>
          <w:color w:val="000000"/>
          <w:sz w:val="24"/>
          <w:szCs w:val="24"/>
        </w:rPr>
        <w:t>В туманах озерных кроясь,</w:t>
      </w:r>
    </w:p>
    <w:p w:rsidR="0067703D" w:rsidRPr="00052A01" w:rsidRDefault="0067703D" w:rsidP="0067703D">
      <w:pPr>
        <w:pStyle w:val="HTML"/>
        <w:shd w:val="clear" w:color="auto" w:fill="FFFFFF"/>
        <w:ind w:firstLine="567"/>
        <w:jc w:val="both"/>
        <w:rPr>
          <w:rFonts w:ascii="Times New Roman" w:hAnsi="Times New Roman" w:cs="Times New Roman"/>
          <w:color w:val="000000"/>
          <w:sz w:val="24"/>
          <w:szCs w:val="24"/>
        </w:rPr>
      </w:pPr>
      <w:r w:rsidRPr="00052A01">
        <w:rPr>
          <w:rFonts w:ascii="Times New Roman" w:hAnsi="Times New Roman" w:cs="Times New Roman"/>
          <w:color w:val="000000"/>
          <w:sz w:val="24"/>
          <w:szCs w:val="24"/>
        </w:rPr>
        <w:t>Железной ноздрей храпя,</w:t>
      </w:r>
    </w:p>
    <w:p w:rsidR="0067703D" w:rsidRPr="00052A01" w:rsidRDefault="0067703D" w:rsidP="0067703D">
      <w:pPr>
        <w:pStyle w:val="HTML"/>
        <w:shd w:val="clear" w:color="auto" w:fill="FFFFFF"/>
        <w:ind w:firstLine="567"/>
        <w:jc w:val="both"/>
        <w:rPr>
          <w:rFonts w:ascii="Times New Roman" w:hAnsi="Times New Roman" w:cs="Times New Roman"/>
          <w:color w:val="000000"/>
          <w:sz w:val="24"/>
          <w:szCs w:val="24"/>
        </w:rPr>
      </w:pPr>
      <w:r w:rsidRPr="00052A01">
        <w:rPr>
          <w:rFonts w:ascii="Times New Roman" w:hAnsi="Times New Roman" w:cs="Times New Roman"/>
          <w:color w:val="000000"/>
          <w:sz w:val="24"/>
          <w:szCs w:val="24"/>
        </w:rPr>
        <w:t>На лапах чугунных поезд? [5.С.259].</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color w:val="000000"/>
          <w:sz w:val="24"/>
          <w:szCs w:val="24"/>
        </w:rPr>
        <w:t>Есенин сопоставляет двух «жеребят», в борьбе которых «стальной конь» явно одерживает победу, обрекая Россию на отдаленность от живой, стихийной природы и заставляя перейти к существованию посредством «железной силы».</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Поэма имеет характерное название – «Сорокоуст», что означает обряд в Русской Православной церкви, проводя который совершают ежедневную молитву для поминовения в течение сорока дней. Есенин понимает, что традиционная патриархальная «Русь» погибает под натиском обновленной «стальной России». Метафора «жеребят» подобрана Есениным очень точно и ярко: кони после обширных дистанций не выживают – и маленький «жеребенок» тратит свои последние силы в надежде обогнать железного конкурента, но на деле это лишь агония, попытка оттянуть приближающийся миг смерти, который наступит после неотвратимого поражения. Так, подобно этому жеребенку, «Русь» существенно отстает и сдает позиции, что может обозначать лишь одно – новая индустриальная «Россия» приходит ей на замену.</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t>Кардинальные изменения в России привели и к изменениям лирического героя Есенина, ставшего городским жителем и поэтом, который, однако, не забывает о деревне и своих корнях:</w:t>
      </w:r>
    </w:p>
    <w:p w:rsidR="0067703D" w:rsidRPr="00052A01" w:rsidRDefault="0067703D" w:rsidP="0067703D">
      <w:pPr>
        <w:shd w:val="clear" w:color="auto" w:fill="FFFFFF"/>
        <w:spacing w:after="0" w:line="240" w:lineRule="auto"/>
        <w:ind w:firstLine="567"/>
        <w:jc w:val="both"/>
        <w:rPr>
          <w:rFonts w:ascii="Times New Roman" w:hAnsi="Times New Roman"/>
          <w:bCs/>
          <w:color w:val="000000"/>
          <w:sz w:val="24"/>
          <w:szCs w:val="24"/>
        </w:rPr>
      </w:pPr>
      <w:r w:rsidRPr="00052A01">
        <w:rPr>
          <w:rFonts w:ascii="Times New Roman" w:hAnsi="Times New Roman"/>
          <w:bCs/>
          <w:color w:val="000000"/>
          <w:sz w:val="24"/>
          <w:szCs w:val="24"/>
        </w:rPr>
        <w:t xml:space="preserve">Да! Теперь - решено. Без возврата </w:t>
      </w:r>
    </w:p>
    <w:p w:rsidR="0067703D" w:rsidRPr="00052A01" w:rsidRDefault="0067703D" w:rsidP="0067703D">
      <w:pPr>
        <w:shd w:val="clear" w:color="auto" w:fill="FFFFFF"/>
        <w:spacing w:after="0" w:line="240" w:lineRule="auto"/>
        <w:ind w:firstLine="567"/>
        <w:jc w:val="both"/>
        <w:rPr>
          <w:rFonts w:ascii="Times New Roman" w:hAnsi="Times New Roman"/>
          <w:bCs/>
          <w:color w:val="000000"/>
          <w:sz w:val="24"/>
          <w:szCs w:val="24"/>
        </w:rPr>
      </w:pPr>
      <w:r w:rsidRPr="00052A01">
        <w:rPr>
          <w:rFonts w:ascii="Times New Roman" w:hAnsi="Times New Roman"/>
          <w:bCs/>
          <w:color w:val="000000"/>
          <w:sz w:val="24"/>
          <w:szCs w:val="24"/>
        </w:rPr>
        <w:lastRenderedPageBreak/>
        <w:t xml:space="preserve">Я покинул родные края. </w:t>
      </w:r>
    </w:p>
    <w:p w:rsidR="0067703D" w:rsidRPr="00052A01" w:rsidRDefault="0067703D" w:rsidP="0067703D">
      <w:pPr>
        <w:shd w:val="clear" w:color="auto" w:fill="FFFFFF"/>
        <w:spacing w:after="0" w:line="240" w:lineRule="auto"/>
        <w:ind w:firstLine="567"/>
        <w:jc w:val="both"/>
        <w:rPr>
          <w:rFonts w:ascii="Times New Roman" w:hAnsi="Times New Roman"/>
          <w:bCs/>
          <w:color w:val="000000"/>
          <w:sz w:val="24"/>
          <w:szCs w:val="24"/>
        </w:rPr>
      </w:pPr>
      <w:r w:rsidRPr="00052A01">
        <w:rPr>
          <w:rFonts w:ascii="Times New Roman" w:hAnsi="Times New Roman"/>
          <w:bCs/>
          <w:color w:val="000000"/>
          <w:sz w:val="24"/>
          <w:szCs w:val="24"/>
        </w:rPr>
        <w:t xml:space="preserve">Уж не будут листвою крылатой </w:t>
      </w:r>
    </w:p>
    <w:p w:rsidR="0067703D" w:rsidRPr="00052A01" w:rsidRDefault="0067703D" w:rsidP="0067703D">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bCs/>
          <w:color w:val="000000"/>
          <w:sz w:val="24"/>
          <w:szCs w:val="24"/>
        </w:rPr>
        <w:t>Надо мною звенеть тополя [5. С.127].</w:t>
      </w:r>
    </w:p>
    <w:p w:rsidR="0067703D" w:rsidRPr="00052A01" w:rsidRDefault="0067703D" w:rsidP="0067703D">
      <w:pPr>
        <w:pStyle w:val="HTML"/>
        <w:shd w:val="clear" w:color="auto" w:fill="FFFFFF"/>
        <w:ind w:firstLine="567"/>
        <w:jc w:val="both"/>
        <w:rPr>
          <w:rFonts w:ascii="Times New Roman" w:hAnsi="Times New Roman" w:cs="Times New Roman"/>
          <w:sz w:val="24"/>
          <w:szCs w:val="24"/>
        </w:rPr>
      </w:pPr>
      <w:r w:rsidRPr="00052A01">
        <w:rPr>
          <w:rFonts w:ascii="Times New Roman" w:hAnsi="Times New Roman" w:cs="Times New Roman"/>
          <w:sz w:val="24"/>
          <w:szCs w:val="24"/>
        </w:rPr>
        <w:t>На смену целостному пониманию и восприятию мира, чувственным ощущениям окружающей природы и гармонии, Есенин приходит к глубокому мировоззренческому кризису, понимая: деревня погибает под влиянием новой власти, ущемляющей старые христианско-патриархальные уклады. Но угроза нависла не только над ней. Человек уходит все дальше от природы, утрачивает тонкую духовную связь с ней, что неотвратимо ведет к отрицанию религиозной основы и нравственной опоры русского общества. Из этого следует, что патриархально-христианский мир уничтожается изнутри, а поэт, не видя пути развития и нуждаясь в поиске новых мировоззренческих взглядов, вместо этого забывается в «пьяном угаре»:</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Ну да что же? Ведь нам не впервые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И расшатываться и пропадать [5. С.121].</w:t>
      </w:r>
    </w:p>
    <w:p w:rsidR="0067703D" w:rsidRPr="00052A01" w:rsidRDefault="0067703D" w:rsidP="0067703D">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Под влиянием депрессивныхнастроений в 1924 году Есенин выпускает цикл «Москва кабацкая», где в полной мере прослеживается запутанное состояние автора, его разочарование в своем мироощущении и результатах революции. Но Есенин не исключает из своего творчества анималистические образы, но меняет их суть и значение, наделяя их новым смыслом:</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Вечер чёрные брови насопил.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Чьи-то кони стоят у двора.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Не вчера ли я молодость пропил?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Разлюбил ли тебя не вчера? [5.С.147].</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Упоминание животных в «Москве кабацкой» обусловливается отнюдь не волей случая. Анималистические образы расставлены некими вехами по всему циклу. Но если раньше они служили своеобразными скрепами гармонизированного мирского бытия, то теперь животные </w:t>
      </w:r>
      <w:r w:rsidRPr="00052A01">
        <w:rPr>
          <w:rFonts w:ascii="Times New Roman" w:hAnsi="Times New Roman" w:cs="Times New Roman"/>
          <w:bCs/>
          <w:color w:val="000000"/>
          <w:sz w:val="24"/>
          <w:szCs w:val="24"/>
        </w:rPr>
        <w:lastRenderedPageBreak/>
        <w:t>представляются автором как остатки целостности, присутствующей в «Радунице» и во всей сельско-крестьянской жизни.</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«Низкий дом без меня ссутулится, // Старый пёс мой давно издох», - в очередной раз образ животного упомянут автором в метафорическом контексте. «Ссутулилась» и «издохла» сама «Русь», на смену которой пришла индустриальная «Россия» [5. С.127].</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В столь гнетущей обстановке, во время того, как старые устои рушатся, а новые обстоятельства не сулят ничего хорошего, верить поэту не во что, нечего больше воспевать, тогда остается лишь город, в котором все дороги лирического героя Есенина ведут в кабак. В «стальной России» помимо «железных коней» есть и другие звери, но теперь уже это не домашний скот, присутствовавший в деревне, служивший символом плодородия, изобилия, естественного порядка живой природы. Здесь в «железном городе» теперь, чаще всего, образы животных символизируют одичание, пошлость, «дух бродяжий».</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Пусть для сердца тягучее колко,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Это песня звериных прав!..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…Так охотники травят волка,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Зажимая в тиски облав.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Зверь припал… и из пасмурных недр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Кто-то спустит сейчас курки…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Вдруг прыжок… и двуного недруга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Раздирают на части клыки [5. С.121]- так, остатки разрушенной целостности «Руси» душат тиски индустрии, пытаясь вытравить все до последнего, но русская традиционность, разрушенная «Русь» еще борется в надежде выжить в условиях городской индустриализации:</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О, привет тебе, зверь мой любимый!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Ты недаром даёшься ножу!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lastRenderedPageBreak/>
        <w:t>Как и ты - я, отвсюду гонимый,</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Средь железных врагов прохожу [5. С.121] - поэт разочарован, все его взгляды более не состоятельны для него, а сама христианская «Русь» уничтожена, Есенин - чужак среди «железных врагов».</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Автор пускается «во все тяжкие», но в цикле прослеживается определенный вектор перемены сознания им мира: стихотворения выстроены не по хронологии, а по порядку наступления готовности автора к новому миропониманию, возникают первые намеки на существование надежды, которую Есенин так и не успел обрести: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Может, завтра совсем по-другому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Я уйду, исцелённый навек,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 xml:space="preserve">Слушать песни дождей и черёмух, </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Чем здоровый живёт человек [5. С.147].</w:t>
      </w:r>
    </w:p>
    <w:p w:rsidR="0067703D" w:rsidRPr="00052A01" w:rsidRDefault="0067703D" w:rsidP="0067703D">
      <w:pPr>
        <w:pStyle w:val="HTML"/>
        <w:shd w:val="clear" w:color="auto" w:fill="FFFFFF"/>
        <w:ind w:firstLine="567"/>
        <w:jc w:val="both"/>
        <w:rPr>
          <w:rFonts w:ascii="Times New Roman" w:hAnsi="Times New Roman" w:cs="Times New Roman"/>
          <w:bCs/>
          <w:color w:val="000000"/>
          <w:sz w:val="24"/>
          <w:szCs w:val="24"/>
        </w:rPr>
      </w:pPr>
      <w:r w:rsidRPr="00052A01">
        <w:rPr>
          <w:rFonts w:ascii="Times New Roman" w:hAnsi="Times New Roman" w:cs="Times New Roman"/>
          <w:bCs/>
          <w:color w:val="000000"/>
          <w:sz w:val="24"/>
          <w:szCs w:val="24"/>
        </w:rPr>
        <w:t>Таким образом, начиная от крестьянской деревни, где мир является цельным, а животные - необходимым элементом устройства жизни и крестьянского бытия, С.А. Есенин проходит через духовные этапы развития, на результат которых повлияли и внешние факторы: социальные и политические обстоятельства. К концу своей жизни, но не духовного пути поэт видит мир совершенно по-иному – развалившимся и подвергнутом разрушению, которое исходит от новой советско-индустриальной «России», что существенно опережает старую «Русь» во всех практических аспектах жизни, но не имеет самого главного – души. В такой «России» остались лишь руины той целостности, и эти отголоски олицетворяют животные, когда-то бывшие частью единого и хаотичного, но порядка. Теперь же они одинокие и брошенные в огромном «железном городе», продолжающие непрестанно бороться с «железными противниками», занявшими их место.</w:t>
      </w:r>
    </w:p>
    <w:p w:rsidR="0067703D" w:rsidRPr="00052A01" w:rsidRDefault="0067703D" w:rsidP="0067703D">
      <w:pPr>
        <w:pStyle w:val="HTML"/>
        <w:shd w:val="clear" w:color="auto" w:fill="FFFFFF"/>
        <w:ind w:firstLine="567"/>
        <w:jc w:val="center"/>
        <w:rPr>
          <w:rFonts w:ascii="Times New Roman" w:hAnsi="Times New Roman" w:cs="Times New Roman"/>
          <w:b/>
          <w:bCs/>
          <w:color w:val="000000"/>
          <w:sz w:val="24"/>
          <w:szCs w:val="24"/>
        </w:rPr>
      </w:pPr>
    </w:p>
    <w:p w:rsidR="0067703D" w:rsidRPr="00052A01" w:rsidRDefault="0067703D" w:rsidP="0067703D">
      <w:pPr>
        <w:pStyle w:val="HTML"/>
        <w:shd w:val="clear" w:color="auto" w:fill="FFFFFF"/>
        <w:ind w:firstLine="567"/>
        <w:jc w:val="center"/>
        <w:rPr>
          <w:rFonts w:ascii="Times New Roman" w:hAnsi="Times New Roman" w:cs="Times New Roman"/>
          <w:b/>
          <w:bCs/>
          <w:color w:val="000000"/>
          <w:sz w:val="24"/>
          <w:szCs w:val="24"/>
        </w:rPr>
      </w:pPr>
      <w:r w:rsidRPr="00052A01">
        <w:rPr>
          <w:rFonts w:ascii="Times New Roman" w:hAnsi="Times New Roman" w:cs="Times New Roman"/>
          <w:b/>
          <w:bCs/>
          <w:color w:val="000000"/>
          <w:sz w:val="24"/>
          <w:szCs w:val="24"/>
        </w:rPr>
        <w:t>Литература</w:t>
      </w:r>
    </w:p>
    <w:p w:rsidR="0067703D" w:rsidRPr="00052A01" w:rsidRDefault="0067703D" w:rsidP="0067703D">
      <w:pPr>
        <w:pStyle w:val="HTML"/>
        <w:shd w:val="clear" w:color="auto" w:fill="FFFFFF"/>
        <w:ind w:firstLine="567"/>
        <w:jc w:val="center"/>
        <w:rPr>
          <w:rFonts w:ascii="Times New Roman" w:hAnsi="Times New Roman" w:cs="Times New Roman"/>
          <w:b/>
          <w:bCs/>
          <w:color w:val="000000"/>
          <w:sz w:val="24"/>
          <w:szCs w:val="24"/>
        </w:rPr>
      </w:pPr>
    </w:p>
    <w:p w:rsidR="0067703D" w:rsidRPr="00052A01" w:rsidRDefault="0067703D" w:rsidP="00D3073F">
      <w:pPr>
        <w:pStyle w:val="a6"/>
        <w:numPr>
          <w:ilvl w:val="0"/>
          <w:numId w:val="5"/>
        </w:numPr>
        <w:shd w:val="clear" w:color="auto" w:fill="FFFFFF"/>
        <w:spacing w:after="0" w:line="240" w:lineRule="auto"/>
        <w:jc w:val="both"/>
        <w:rPr>
          <w:rFonts w:ascii="Times New Roman" w:hAnsi="Times New Roman"/>
          <w:bCs/>
          <w:color w:val="000000"/>
          <w:sz w:val="24"/>
          <w:szCs w:val="24"/>
        </w:rPr>
      </w:pPr>
      <w:r w:rsidRPr="00052A01">
        <w:rPr>
          <w:rFonts w:ascii="Times New Roman" w:hAnsi="Times New Roman"/>
          <w:iCs/>
          <w:color w:val="000000"/>
          <w:sz w:val="24"/>
          <w:szCs w:val="24"/>
          <w:shd w:val="clear" w:color="auto" w:fill="FFFFFF"/>
        </w:rPr>
        <w:lastRenderedPageBreak/>
        <w:t>Предисловие</w:t>
      </w:r>
      <w:r w:rsidRPr="00052A01">
        <w:rPr>
          <w:rStyle w:val="apple-converted-space"/>
          <w:rFonts w:ascii="Times New Roman" w:hAnsi="Times New Roman"/>
          <w:color w:val="000000"/>
          <w:sz w:val="24"/>
          <w:szCs w:val="24"/>
          <w:shd w:val="clear" w:color="auto" w:fill="FFFFFF"/>
        </w:rPr>
        <w:t xml:space="preserve"> к собранию стихотворений Есенина С.А.</w:t>
      </w:r>
      <w:r w:rsidRPr="00052A01">
        <w:rPr>
          <w:rFonts w:ascii="Times New Roman" w:hAnsi="Times New Roman"/>
          <w:color w:val="000000"/>
          <w:sz w:val="24"/>
          <w:szCs w:val="24"/>
          <w:shd w:val="clear" w:color="auto" w:fill="FFFFFF"/>
        </w:rPr>
        <w:t xml:space="preserve">(с. 222). — Журн. «Красная новь», М.-Л., 1924, январь-февраль, № 1 (18)// </w:t>
      </w:r>
      <w:r w:rsidRPr="00052A01">
        <w:rPr>
          <w:rFonts w:ascii="Times New Roman" w:hAnsi="Times New Roman"/>
          <w:bCs/>
          <w:color w:val="000000"/>
          <w:sz w:val="24"/>
          <w:szCs w:val="24"/>
        </w:rPr>
        <w:t>http://esenin.niv.ru/esenin/text/articles/neizdannoe-predislovie.htm</w:t>
      </w:r>
    </w:p>
    <w:p w:rsidR="0067703D" w:rsidRPr="00052A01" w:rsidRDefault="0067703D" w:rsidP="00D3073F">
      <w:pPr>
        <w:pStyle w:val="a6"/>
        <w:numPr>
          <w:ilvl w:val="0"/>
          <w:numId w:val="5"/>
        </w:numPr>
        <w:shd w:val="clear" w:color="auto" w:fill="FFFFFF"/>
        <w:spacing w:after="0" w:line="240" w:lineRule="auto"/>
        <w:jc w:val="both"/>
        <w:rPr>
          <w:rFonts w:ascii="Times New Roman" w:hAnsi="Times New Roman"/>
          <w:bCs/>
          <w:color w:val="000000"/>
          <w:sz w:val="24"/>
          <w:szCs w:val="24"/>
        </w:rPr>
      </w:pPr>
      <w:r w:rsidRPr="00052A01">
        <w:rPr>
          <w:rFonts w:ascii="Times New Roman" w:hAnsi="Times New Roman"/>
          <w:sz w:val="24"/>
          <w:szCs w:val="24"/>
          <w:lang w:eastAsia="ru-RU"/>
        </w:rPr>
        <w:t>Манн Ю.В. Мировая художественная культура. XX век. Литература//</w:t>
      </w:r>
      <w:r w:rsidRPr="00052A01">
        <w:rPr>
          <w:rFonts w:ascii="Times New Roman" w:hAnsi="Times New Roman"/>
          <w:bCs/>
          <w:color w:val="000000"/>
          <w:sz w:val="24"/>
          <w:szCs w:val="24"/>
          <w:lang w:val="en-US"/>
        </w:rPr>
        <w:t>http</w:t>
      </w:r>
      <w:r w:rsidRPr="00052A01">
        <w:rPr>
          <w:rFonts w:ascii="Times New Roman" w:hAnsi="Times New Roman"/>
          <w:bCs/>
          <w:color w:val="000000"/>
          <w:sz w:val="24"/>
          <w:szCs w:val="24"/>
        </w:rPr>
        <w:t>://</w:t>
      </w:r>
      <w:r w:rsidRPr="00052A01">
        <w:rPr>
          <w:rFonts w:ascii="Times New Roman" w:hAnsi="Times New Roman"/>
          <w:bCs/>
          <w:color w:val="000000"/>
          <w:sz w:val="24"/>
          <w:szCs w:val="24"/>
          <w:lang w:val="en-US"/>
        </w:rPr>
        <w:t>www</w:t>
      </w:r>
      <w:r w:rsidRPr="00052A01">
        <w:rPr>
          <w:rFonts w:ascii="Times New Roman" w:hAnsi="Times New Roman"/>
          <w:bCs/>
          <w:color w:val="000000"/>
          <w:sz w:val="24"/>
          <w:szCs w:val="24"/>
        </w:rPr>
        <w:t>.20</w:t>
      </w:r>
      <w:r w:rsidRPr="00052A01">
        <w:rPr>
          <w:rFonts w:ascii="Times New Roman" w:hAnsi="Times New Roman"/>
          <w:bCs/>
          <w:color w:val="000000"/>
          <w:sz w:val="24"/>
          <w:szCs w:val="24"/>
          <w:lang w:val="en-US"/>
        </w:rPr>
        <w:t>century</w:t>
      </w:r>
      <w:r w:rsidRPr="00052A01">
        <w:rPr>
          <w:rFonts w:ascii="Times New Roman" w:hAnsi="Times New Roman"/>
          <w:bCs/>
          <w:color w:val="000000"/>
          <w:sz w:val="24"/>
          <w:szCs w:val="24"/>
        </w:rPr>
        <w:t>-</w:t>
      </w:r>
      <w:r w:rsidRPr="00052A01">
        <w:rPr>
          <w:rFonts w:ascii="Times New Roman" w:hAnsi="Times New Roman"/>
          <w:bCs/>
          <w:color w:val="000000"/>
          <w:sz w:val="24"/>
          <w:szCs w:val="24"/>
          <w:lang w:val="en-US"/>
        </w:rPr>
        <w:t>art</w:t>
      </w:r>
      <w:r w:rsidRPr="00052A01">
        <w:rPr>
          <w:rFonts w:ascii="Times New Roman" w:hAnsi="Times New Roman"/>
          <w:bCs/>
          <w:color w:val="000000"/>
          <w:sz w:val="24"/>
          <w:szCs w:val="24"/>
        </w:rPr>
        <w:t>.</w:t>
      </w:r>
      <w:r w:rsidRPr="00052A01">
        <w:rPr>
          <w:rFonts w:ascii="Times New Roman" w:hAnsi="Times New Roman"/>
          <w:bCs/>
          <w:color w:val="000000"/>
          <w:sz w:val="24"/>
          <w:szCs w:val="24"/>
          <w:lang w:val="en-US"/>
        </w:rPr>
        <w:t>ru</w:t>
      </w:r>
      <w:r w:rsidRPr="00052A01">
        <w:rPr>
          <w:rFonts w:ascii="Times New Roman" w:hAnsi="Times New Roman"/>
          <w:bCs/>
          <w:color w:val="000000"/>
          <w:sz w:val="24"/>
          <w:szCs w:val="24"/>
        </w:rPr>
        <w:t>/</w:t>
      </w:r>
      <w:r w:rsidRPr="00052A01">
        <w:rPr>
          <w:rFonts w:ascii="Times New Roman" w:hAnsi="Times New Roman"/>
          <w:bCs/>
          <w:color w:val="000000"/>
          <w:sz w:val="24"/>
          <w:szCs w:val="24"/>
          <w:lang w:val="en-US"/>
        </w:rPr>
        <w:t>books</w:t>
      </w:r>
      <w:r w:rsidRPr="00052A01">
        <w:rPr>
          <w:rFonts w:ascii="Times New Roman" w:hAnsi="Times New Roman"/>
          <w:bCs/>
          <w:color w:val="000000"/>
          <w:sz w:val="24"/>
          <w:szCs w:val="24"/>
        </w:rPr>
        <w:t>/</w:t>
      </w:r>
      <w:r w:rsidRPr="00052A01">
        <w:rPr>
          <w:rFonts w:ascii="Times New Roman" w:hAnsi="Times New Roman"/>
          <w:bCs/>
          <w:color w:val="000000"/>
          <w:sz w:val="24"/>
          <w:szCs w:val="24"/>
          <w:lang w:val="en-US"/>
        </w:rPr>
        <w:t>mirovaya</w:t>
      </w:r>
      <w:r w:rsidRPr="00052A01">
        <w:rPr>
          <w:rFonts w:ascii="Times New Roman" w:hAnsi="Times New Roman"/>
          <w:bCs/>
          <w:color w:val="000000"/>
          <w:sz w:val="24"/>
          <w:szCs w:val="24"/>
        </w:rPr>
        <w:t>_</w:t>
      </w:r>
      <w:r w:rsidRPr="00052A01">
        <w:rPr>
          <w:rFonts w:ascii="Times New Roman" w:hAnsi="Times New Roman"/>
          <w:bCs/>
          <w:color w:val="000000"/>
          <w:sz w:val="24"/>
          <w:szCs w:val="24"/>
          <w:lang w:val="en-US"/>
        </w:rPr>
        <w:t>xudojestvennaya</w:t>
      </w:r>
      <w:r w:rsidRPr="00052A01">
        <w:rPr>
          <w:rFonts w:ascii="Times New Roman" w:hAnsi="Times New Roman"/>
          <w:bCs/>
          <w:color w:val="000000"/>
          <w:sz w:val="24"/>
          <w:szCs w:val="24"/>
        </w:rPr>
        <w:t>_</w:t>
      </w:r>
      <w:r w:rsidRPr="00052A01">
        <w:rPr>
          <w:rFonts w:ascii="Times New Roman" w:hAnsi="Times New Roman"/>
          <w:bCs/>
          <w:color w:val="000000"/>
          <w:sz w:val="24"/>
          <w:szCs w:val="24"/>
          <w:lang w:val="en-US"/>
        </w:rPr>
        <w:t>kultu</w:t>
      </w:r>
      <w:r w:rsidRPr="00052A01">
        <w:rPr>
          <w:rFonts w:ascii="Times New Roman" w:hAnsi="Times New Roman"/>
          <w:bCs/>
          <w:color w:val="000000"/>
          <w:sz w:val="24"/>
          <w:szCs w:val="24"/>
        </w:rPr>
        <w:t>/</w:t>
      </w:r>
      <w:r w:rsidRPr="00052A01">
        <w:rPr>
          <w:rFonts w:ascii="Times New Roman" w:hAnsi="Times New Roman"/>
          <w:bCs/>
          <w:color w:val="000000"/>
          <w:sz w:val="24"/>
          <w:szCs w:val="24"/>
          <w:lang w:val="en-US"/>
        </w:rPr>
        <w:t>novokrestyanskie</w:t>
      </w:r>
      <w:r w:rsidRPr="00052A01">
        <w:rPr>
          <w:rFonts w:ascii="Times New Roman" w:hAnsi="Times New Roman"/>
          <w:bCs/>
          <w:color w:val="000000"/>
          <w:sz w:val="24"/>
          <w:szCs w:val="24"/>
        </w:rPr>
        <w:t>_</w:t>
      </w:r>
      <w:r w:rsidRPr="00052A01">
        <w:rPr>
          <w:rFonts w:ascii="Times New Roman" w:hAnsi="Times New Roman"/>
          <w:bCs/>
          <w:color w:val="000000"/>
          <w:sz w:val="24"/>
          <w:szCs w:val="24"/>
          <w:lang w:val="en-US"/>
        </w:rPr>
        <w:t>poety</w:t>
      </w:r>
    </w:p>
    <w:p w:rsidR="0067703D" w:rsidRPr="00052A01" w:rsidRDefault="0067703D" w:rsidP="00D3073F">
      <w:pPr>
        <w:pStyle w:val="a6"/>
        <w:numPr>
          <w:ilvl w:val="0"/>
          <w:numId w:val="5"/>
        </w:numPr>
        <w:shd w:val="clear" w:color="auto" w:fill="FFFFFF"/>
        <w:spacing w:after="0" w:line="240" w:lineRule="auto"/>
        <w:jc w:val="both"/>
        <w:rPr>
          <w:rStyle w:val="aa"/>
          <w:rFonts w:ascii="Times New Roman" w:hAnsi="Times New Roman"/>
          <w:bCs/>
          <w:color w:val="000000"/>
          <w:sz w:val="24"/>
          <w:szCs w:val="24"/>
        </w:rPr>
      </w:pPr>
      <w:r w:rsidRPr="00052A01">
        <w:rPr>
          <w:rFonts w:ascii="Times New Roman" w:hAnsi="Times New Roman"/>
          <w:bCs/>
          <w:color w:val="000000"/>
          <w:sz w:val="24"/>
          <w:szCs w:val="24"/>
        </w:rPr>
        <w:t>Лекция О.А. Лекманова//</w:t>
      </w:r>
      <w:hyperlink r:id="rId9" w:history="1">
        <w:r w:rsidRPr="00052A01">
          <w:rPr>
            <w:rStyle w:val="aa"/>
            <w:rFonts w:ascii="Times New Roman" w:hAnsi="Times New Roman"/>
            <w:bCs/>
            <w:color w:val="auto"/>
            <w:sz w:val="24"/>
            <w:szCs w:val="24"/>
            <w:u w:val="none"/>
            <w:lang w:val="en-US"/>
          </w:rPr>
          <w:t>http</w:t>
        </w:r>
        <w:r w:rsidRPr="00052A01">
          <w:rPr>
            <w:rStyle w:val="aa"/>
            <w:rFonts w:ascii="Times New Roman" w:hAnsi="Times New Roman"/>
            <w:bCs/>
            <w:color w:val="auto"/>
            <w:sz w:val="24"/>
            <w:szCs w:val="24"/>
            <w:u w:val="none"/>
          </w:rPr>
          <w:t>://</w:t>
        </w:r>
        <w:r w:rsidRPr="00052A01">
          <w:rPr>
            <w:rStyle w:val="aa"/>
            <w:rFonts w:ascii="Times New Roman" w:hAnsi="Times New Roman"/>
            <w:bCs/>
            <w:color w:val="auto"/>
            <w:sz w:val="24"/>
            <w:szCs w:val="24"/>
            <w:u w:val="none"/>
            <w:lang w:val="en-US"/>
          </w:rPr>
          <w:t>arzamas</w:t>
        </w:r>
        <w:r w:rsidRPr="00052A01">
          <w:rPr>
            <w:rStyle w:val="aa"/>
            <w:rFonts w:ascii="Times New Roman" w:hAnsi="Times New Roman"/>
            <w:bCs/>
            <w:color w:val="auto"/>
            <w:sz w:val="24"/>
            <w:szCs w:val="24"/>
            <w:u w:val="none"/>
          </w:rPr>
          <w:t>.</w:t>
        </w:r>
        <w:r w:rsidRPr="00052A01">
          <w:rPr>
            <w:rStyle w:val="aa"/>
            <w:rFonts w:ascii="Times New Roman" w:hAnsi="Times New Roman"/>
            <w:bCs/>
            <w:color w:val="auto"/>
            <w:sz w:val="24"/>
            <w:szCs w:val="24"/>
            <w:u w:val="none"/>
            <w:lang w:val="en-US"/>
          </w:rPr>
          <w:t>academy</w:t>
        </w:r>
        <w:r w:rsidRPr="00052A01">
          <w:rPr>
            <w:rStyle w:val="aa"/>
            <w:rFonts w:ascii="Times New Roman" w:hAnsi="Times New Roman"/>
            <w:bCs/>
            <w:color w:val="auto"/>
            <w:sz w:val="24"/>
            <w:szCs w:val="24"/>
            <w:u w:val="none"/>
          </w:rPr>
          <w:t>/</w:t>
        </w:r>
        <w:r w:rsidRPr="00052A01">
          <w:rPr>
            <w:rStyle w:val="aa"/>
            <w:rFonts w:ascii="Times New Roman" w:hAnsi="Times New Roman"/>
            <w:bCs/>
            <w:color w:val="auto"/>
            <w:sz w:val="24"/>
            <w:szCs w:val="24"/>
            <w:u w:val="none"/>
            <w:lang w:val="en-US"/>
          </w:rPr>
          <w:t>courses</w:t>
        </w:r>
        <w:r w:rsidRPr="00052A01">
          <w:rPr>
            <w:rStyle w:val="aa"/>
            <w:rFonts w:ascii="Times New Roman" w:hAnsi="Times New Roman"/>
            <w:bCs/>
            <w:color w:val="auto"/>
            <w:sz w:val="24"/>
            <w:szCs w:val="24"/>
            <w:u w:val="none"/>
          </w:rPr>
          <w:t>/13/2</w:t>
        </w:r>
      </w:hyperlink>
    </w:p>
    <w:p w:rsidR="0067703D" w:rsidRPr="00052A01" w:rsidRDefault="0067703D" w:rsidP="00D3073F">
      <w:pPr>
        <w:pStyle w:val="a6"/>
        <w:numPr>
          <w:ilvl w:val="0"/>
          <w:numId w:val="5"/>
        </w:numPr>
        <w:shd w:val="clear" w:color="auto" w:fill="FFFFFF"/>
        <w:spacing w:after="0" w:line="240" w:lineRule="auto"/>
        <w:jc w:val="both"/>
        <w:rPr>
          <w:rFonts w:ascii="Times New Roman" w:hAnsi="Times New Roman"/>
          <w:bCs/>
          <w:color w:val="000000"/>
          <w:sz w:val="24"/>
          <w:szCs w:val="24"/>
        </w:rPr>
      </w:pPr>
      <w:r w:rsidRPr="00052A01">
        <w:rPr>
          <w:rFonts w:ascii="Times New Roman" w:hAnsi="Times New Roman"/>
          <w:bCs/>
          <w:color w:val="000000"/>
          <w:sz w:val="24"/>
          <w:szCs w:val="24"/>
        </w:rPr>
        <w:t>Прокушев Ю.Л. Сергей Есенин. М.: «Знание», 195</w:t>
      </w:r>
    </w:p>
    <w:p w:rsidR="0067703D" w:rsidRPr="00052A01" w:rsidRDefault="0067703D" w:rsidP="00D3073F">
      <w:pPr>
        <w:pStyle w:val="a6"/>
        <w:numPr>
          <w:ilvl w:val="0"/>
          <w:numId w:val="5"/>
        </w:numPr>
        <w:shd w:val="clear" w:color="auto" w:fill="FFFFFF"/>
        <w:spacing w:after="0" w:line="240" w:lineRule="auto"/>
        <w:jc w:val="both"/>
        <w:rPr>
          <w:rFonts w:ascii="Times New Roman" w:hAnsi="Times New Roman"/>
          <w:bCs/>
          <w:color w:val="000000"/>
          <w:sz w:val="24"/>
          <w:szCs w:val="24"/>
        </w:rPr>
      </w:pPr>
      <w:r w:rsidRPr="00052A01">
        <w:rPr>
          <w:rFonts w:ascii="Times New Roman" w:hAnsi="Times New Roman"/>
          <w:bCs/>
          <w:color w:val="000000"/>
          <w:sz w:val="24"/>
          <w:szCs w:val="24"/>
        </w:rPr>
        <w:t>Есенин С.А. Собр. соч. в 2-х тт., Т.1, М: Советская Россия, 1990</w:t>
      </w:r>
    </w:p>
    <w:p w:rsidR="0067703D" w:rsidRPr="00052A01" w:rsidRDefault="0067703D" w:rsidP="00D3073F">
      <w:pPr>
        <w:pStyle w:val="a6"/>
        <w:numPr>
          <w:ilvl w:val="0"/>
          <w:numId w:val="5"/>
        </w:numPr>
        <w:shd w:val="clear" w:color="auto" w:fill="FFFFFF"/>
        <w:spacing w:after="0" w:line="240" w:lineRule="auto"/>
        <w:jc w:val="both"/>
        <w:rPr>
          <w:rFonts w:ascii="Times New Roman" w:hAnsi="Times New Roman"/>
          <w:bCs/>
          <w:color w:val="000000"/>
          <w:sz w:val="24"/>
          <w:szCs w:val="24"/>
        </w:rPr>
      </w:pPr>
      <w:r w:rsidRPr="00052A01">
        <w:rPr>
          <w:rFonts w:ascii="Times New Roman" w:hAnsi="Times New Roman"/>
          <w:sz w:val="24"/>
          <w:szCs w:val="24"/>
          <w:shd w:val="clear" w:color="auto" w:fill="FFFFFF"/>
        </w:rPr>
        <w:t>Библия «Премудрость Соломона», гл. 11, стих 25 – Перепечатано с Синодального издания, 1991</w:t>
      </w:r>
    </w:p>
    <w:p w:rsidR="0067703D" w:rsidRPr="00052A01" w:rsidRDefault="0067703D" w:rsidP="0067703D">
      <w:pPr>
        <w:shd w:val="clear" w:color="auto" w:fill="FFFFFF"/>
        <w:spacing w:after="0" w:line="240" w:lineRule="auto"/>
        <w:jc w:val="both"/>
        <w:rPr>
          <w:rFonts w:ascii="Times New Roman" w:hAnsi="Times New Roman"/>
          <w:bCs/>
          <w:color w:val="000000"/>
          <w:sz w:val="24"/>
          <w:szCs w:val="24"/>
        </w:rPr>
      </w:pPr>
    </w:p>
    <w:p w:rsidR="00E51971" w:rsidRPr="00052A01" w:rsidRDefault="00E51971" w:rsidP="00E51971">
      <w:pPr>
        <w:spacing w:after="0" w:line="240" w:lineRule="auto"/>
        <w:jc w:val="center"/>
        <w:rPr>
          <w:rFonts w:ascii="Times New Roman" w:hAnsi="Times New Roman"/>
          <w:b/>
          <w:sz w:val="24"/>
          <w:szCs w:val="24"/>
        </w:rPr>
      </w:pPr>
      <w:r w:rsidRPr="00052A01">
        <w:rPr>
          <w:rFonts w:ascii="Times New Roman" w:hAnsi="Times New Roman"/>
          <w:b/>
          <w:sz w:val="24"/>
          <w:szCs w:val="24"/>
        </w:rPr>
        <w:t>Символические образы в романе «Над пропастью во ржи» Дж.Д. Сэлинджера</w:t>
      </w:r>
    </w:p>
    <w:p w:rsidR="00E51971" w:rsidRPr="00052A01" w:rsidRDefault="00E51971" w:rsidP="00E51971">
      <w:pPr>
        <w:spacing w:after="0" w:line="240" w:lineRule="auto"/>
        <w:jc w:val="center"/>
        <w:rPr>
          <w:rFonts w:ascii="Times New Roman" w:hAnsi="Times New Roman"/>
          <w:i/>
          <w:sz w:val="24"/>
          <w:szCs w:val="24"/>
        </w:rPr>
      </w:pPr>
      <w:r w:rsidRPr="00052A01">
        <w:rPr>
          <w:rFonts w:ascii="Times New Roman" w:hAnsi="Times New Roman"/>
          <w:i/>
          <w:sz w:val="24"/>
          <w:szCs w:val="24"/>
        </w:rPr>
        <w:t>Васюкевич Мария, МАОУ Гуманитарный лицей, 10 класс</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Культовый роман «Над пропастью во ржи» (1951) Джерома Дэвида Сэлинджера (1919–2010) – произведение, которое, несмотря на кажущуюся формальную лаконичность и содержательную простоту, до сих пор, остается предметом осмысления как читателями, так и исследователями-филологами, продолжающими находить в нем непреходящую актуальность и ранее не замеченные смыслы. Так незатейливая на первый взгляд история становления личности и взросления старшеклассника доказывает свой потенциал как классического произведения американской и, шире, мировой литературы ХХ столетия. Данная работа призвана дополнить традицию изучения единственного романа писателя, идея которого проясняется анализом его поэтики и конкретно – образов-</w:t>
      </w:r>
      <w:r w:rsidRPr="00052A01">
        <w:rPr>
          <w:rFonts w:ascii="Times New Roman" w:hAnsi="Times New Roman"/>
          <w:sz w:val="24"/>
          <w:szCs w:val="24"/>
        </w:rPr>
        <w:lastRenderedPageBreak/>
        <w:t>символов, образующих семантическое и художественное единство.</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Традиционно творчество Сэлинджера делится на три периода: «ученический» (1940–1948), «классический» (1948–1951) и «период упадка», начавшийся, по мнению некоторых критиков, после выхода собственно «Над пропастью во ржи», т.е. с начала 1950-х гг. И несмотря на то, что роман по очевидным причинам выделяется из остального творчества писателя, это произведение рассматривается наравне с рассказами и повестями писателя как пример социально-психологической прозы. И так как время сближает писателей одного поколения, критика признает Сэлинджера типичным представителем «сердитых» (“</w:t>
      </w:r>
      <w:r w:rsidRPr="00052A01">
        <w:rPr>
          <w:rFonts w:ascii="Times New Roman" w:hAnsi="Times New Roman"/>
          <w:sz w:val="24"/>
          <w:szCs w:val="24"/>
          <w:lang w:val="en-US"/>
        </w:rPr>
        <w:t>angry</w:t>
      </w:r>
      <w:r w:rsidRPr="00052A01">
        <w:rPr>
          <w:rFonts w:ascii="Times New Roman" w:hAnsi="Times New Roman"/>
          <w:sz w:val="24"/>
          <w:szCs w:val="24"/>
        </w:rPr>
        <w:t xml:space="preserve"> </w:t>
      </w:r>
      <w:r w:rsidRPr="00052A01">
        <w:rPr>
          <w:rFonts w:ascii="Times New Roman" w:hAnsi="Times New Roman"/>
          <w:sz w:val="24"/>
          <w:szCs w:val="24"/>
          <w:lang w:val="en-US"/>
        </w:rPr>
        <w:t>young</w:t>
      </w:r>
      <w:r w:rsidRPr="00052A01">
        <w:rPr>
          <w:rFonts w:ascii="Times New Roman" w:hAnsi="Times New Roman"/>
          <w:sz w:val="24"/>
          <w:szCs w:val="24"/>
        </w:rPr>
        <w:t xml:space="preserve"> </w:t>
      </w:r>
      <w:r w:rsidRPr="00052A01">
        <w:rPr>
          <w:rFonts w:ascii="Times New Roman" w:hAnsi="Times New Roman"/>
          <w:sz w:val="24"/>
          <w:szCs w:val="24"/>
          <w:lang w:val="en-US"/>
        </w:rPr>
        <w:t>men</w:t>
      </w:r>
      <w:r w:rsidRPr="00052A01">
        <w:rPr>
          <w:rFonts w:ascii="Times New Roman" w:hAnsi="Times New Roman"/>
          <w:sz w:val="24"/>
          <w:szCs w:val="24"/>
        </w:rPr>
        <w:t xml:space="preserve">”; </w:t>
      </w:r>
      <w:r w:rsidRPr="00052A01">
        <w:rPr>
          <w:rFonts w:ascii="Times New Roman" w:hAnsi="Times New Roman"/>
          <w:sz w:val="24"/>
          <w:szCs w:val="24"/>
          <w:shd w:val="clear" w:color="auto" w:fill="FFFFFF"/>
        </w:rPr>
        <w:t>обозначение группы писателей критического направления в литературе 1950-х гг.</w:t>
      </w:r>
      <w:r w:rsidRPr="00052A01">
        <w:rPr>
          <w:rFonts w:ascii="Times New Roman" w:hAnsi="Times New Roman"/>
          <w:sz w:val="24"/>
          <w:szCs w:val="24"/>
        </w:rPr>
        <w:t>) или типичным «нью-йоркцем». Однако творчество Сэлинджера значительно глубже, чем просто критика окружающей действительности, свойственной представителям «сердитых», что в своей работе «Поэтика Сэлинджера» убедительно доказывает Н.Л. Иткина.</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Через бунт героя в романе автор раскрывает проблему взросления. Сам бунт заключается в неприятии героем современного «мира фальши», его моральных ценностей и устоев. Одни исследователи видят разрешение данного конфликта: так, У. Френч в своей монографии «Дж.Д. Сэлинджер» (1963) говорит о том, что конфликт разрешается путем </w:t>
      </w:r>
      <w:r w:rsidRPr="00052A01">
        <w:rPr>
          <w:rFonts w:ascii="Times New Roman" w:hAnsi="Times New Roman"/>
          <w:sz w:val="24"/>
          <w:szCs w:val="24"/>
          <w:shd w:val="clear" w:color="auto" w:fill="FFFFFF"/>
        </w:rPr>
        <w:t>постепенного освобождения Колфилда от эгоцентричности, принятия отвергшего его мира, в чем и заключается суть взросления. Но другие, например, Р. Леттис в своем пособии для учащихся школ и колледжей «Дж.Д. Сэлинджер: ловец во ржи» не видит разрешения конфликта между героем и обществом, потому что Холден отвергает это общество.</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shd w:val="clear" w:color="auto" w:fill="FFFFFF"/>
        </w:rPr>
        <w:t xml:space="preserve">Таким образом, большинство критиков-современников Сэлинджера и литературоведов в первую очередь </w:t>
      </w:r>
      <w:r w:rsidRPr="00052A01">
        <w:rPr>
          <w:rFonts w:ascii="Times New Roman" w:hAnsi="Times New Roman"/>
          <w:sz w:val="24"/>
          <w:szCs w:val="24"/>
          <w:shd w:val="clear" w:color="auto" w:fill="FFFFFF"/>
        </w:rPr>
        <w:lastRenderedPageBreak/>
        <w:t>рассматривают конфликт главного героя и общества, тогда как представляется, что основной конфликт все же имеет внутриличностный характер. Так, общество, по мнению героя, – это мир взрослых, мир лжи, «липы», «показухи» – всего того, что герой отказывается принимать. Холден старается сохранить в себе детское мироощущение. И его принципиальное противостояние «миру взрослых» отражается в символах. При этом символы эти полисемантичны: так, даже один из основных в романе символических образов – образ «ловца во ржи» (субстанциальная значимость которого подчеркнута оригинальным названием “The Catcher in the Rye”) – можно понять неоднозначно. С одной стороны, ловить ребятишек – значит быть участником игры, а игра – это, безусловно, форма деятельности, присущая прежде всего детскому возрасту; таким образом, можно констатировать, что Холден Колфилд хочет навсегда остаться в детстве. Это указывает на инфантильность героя, его нежелание становиться взрослым и делать выбор</w:t>
      </w:r>
      <w:r w:rsidRPr="00052A01">
        <w:rPr>
          <w:rFonts w:ascii="Times New Roman" w:hAnsi="Times New Roman"/>
          <w:sz w:val="24"/>
          <w:szCs w:val="24"/>
        </w:rPr>
        <w:t>, так как для него расставание с детством, с игрой, связаны со страхом неизвестности, неопределенности будущего. Из этого следует, что образ «ловца во ржи» напрямую связан со страхом главного героя не найти себя в жизни, метафорически – самому упасть и разбиться.</w:t>
      </w:r>
      <w:r w:rsidRPr="00052A01">
        <w:rPr>
          <w:rFonts w:ascii="Times New Roman" w:hAnsi="Times New Roman"/>
          <w:sz w:val="24"/>
          <w:szCs w:val="24"/>
          <w:shd w:val="clear" w:color="auto" w:fill="FFFFFF"/>
        </w:rPr>
        <w:t xml:space="preserve"> Но, с другой </w:t>
      </w:r>
      <w:r w:rsidRPr="00052A01">
        <w:rPr>
          <w:rFonts w:ascii="Times New Roman" w:hAnsi="Times New Roman"/>
          <w:sz w:val="24"/>
          <w:szCs w:val="24"/>
        </w:rPr>
        <w:t xml:space="preserve">стороны, образ этот можно понять и значительно глубже, обратив внимание на тот аспект, что Холден подчеркивает, что он хочет стоять именно </w:t>
      </w:r>
      <w:r w:rsidRPr="00052A01">
        <w:rPr>
          <w:rFonts w:ascii="Times New Roman" w:hAnsi="Times New Roman"/>
          <w:i/>
          <w:sz w:val="24"/>
          <w:szCs w:val="24"/>
        </w:rPr>
        <w:t>над</w:t>
      </w:r>
      <w:r w:rsidRPr="00052A01">
        <w:rPr>
          <w:rFonts w:ascii="Times New Roman" w:hAnsi="Times New Roman"/>
          <w:sz w:val="24"/>
          <w:szCs w:val="24"/>
        </w:rPr>
        <w:t xml:space="preserve"> пропастью, чтобы оберегать детишек. В этом варианте интерпретации поле становится не просто местом игры, где нет ни забот, ни проблем, а символическим пространством жизни, тогда как образ героя возносится до уровня спасителя мира, который, видя только отрицательное в становлении взрослым (ибо падение в пропасть – это то, как видит взросление Холден), желает спасти все человечество.</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 или иначе, повзрослеть для Холдена – значит расстаться с воспоминаниями детства, воспоминаниями об Алли. Именно поэтому Холден постоянно актуализирует в </w:t>
      </w:r>
      <w:r w:rsidRPr="00052A01">
        <w:rPr>
          <w:rFonts w:ascii="Times New Roman" w:hAnsi="Times New Roman"/>
          <w:sz w:val="24"/>
          <w:szCs w:val="24"/>
        </w:rPr>
        <w:lastRenderedPageBreak/>
        <w:t>памяти образ брата: «И тут я стал проделывать одну штуку. Только дойду до угла, сразу начинаю разговаривать с моим братом, с Алли. Я ему говорю: “Алли, не дай мне пропасть! Алли, не дай мне пропасть! Алли, не дай мне пропасть! Алли, прошу тебя!” А как только благополучно перейду на другую сторону, я ему говорю спасибо. И так на каждом углу – все сначала. Но я не останавливался. Кажется, я боялся остановиться – по правде сказать, я плохо помню».[3,</w:t>
      </w:r>
      <w:r w:rsidRPr="00052A01">
        <w:rPr>
          <w:rFonts w:ascii="Times New Roman" w:hAnsi="Times New Roman"/>
          <w:sz w:val="24"/>
          <w:szCs w:val="24"/>
          <w:lang w:val="en-US"/>
        </w:rPr>
        <w:t>C</w:t>
      </w:r>
      <w:r w:rsidRPr="00052A01">
        <w:rPr>
          <w:rFonts w:ascii="Times New Roman" w:hAnsi="Times New Roman"/>
          <w:sz w:val="24"/>
          <w:szCs w:val="24"/>
        </w:rPr>
        <w:t>.250] В данном фрагменте переход через дорогу является символом взросления, герой боится «перейти» и перестать существовать, то есть перестать быть собой; по его ощущениям, самим собой его во многом делают именно воспоминания о брате. Смерть Алли стала одним из сильнейших потрясений жизни Холдена, что повлияло на формирование его характера. Холден считает смерть Алли несправедливой, быть может, поэтому Холдена выводит из себя любое проявление несправедливости («…но Меркуцио… нет, мне трудно объяснить. Он был такой умный, веселый. Понимаете, меня злость берет, когда таких убивают, – таких веселых, умных, да еще по чужой вине. С Ромео и Джульеттой дело другое – они сами виноваты»)[3,</w:t>
      </w:r>
      <w:r w:rsidRPr="00052A01">
        <w:rPr>
          <w:rFonts w:ascii="Times New Roman" w:hAnsi="Times New Roman"/>
          <w:sz w:val="24"/>
          <w:szCs w:val="24"/>
          <w:lang w:val="en-US"/>
        </w:rPr>
        <w:t>C</w:t>
      </w:r>
      <w:r w:rsidRPr="00052A01">
        <w:rPr>
          <w:rFonts w:ascii="Times New Roman" w:hAnsi="Times New Roman"/>
          <w:sz w:val="24"/>
          <w:szCs w:val="24"/>
        </w:rPr>
        <w:t>.142]. Связь между братьями раскрывается в образе рукавицы Алли. Так как рукавица предназначена для того, чтобы защищать руку, а в день смерти Алли Холден калечит именно руку, после чего рука остается поврежденной навсегда, так, потеряв брата, Холден теряет защиту, опору («У меня до сих пор иногда болит рука, особенно в дождь, и кулак я не могу сжать крепко, как следует, но в общем это ерунда»)[3,</w:t>
      </w:r>
      <w:r w:rsidRPr="00052A01">
        <w:rPr>
          <w:rFonts w:ascii="Times New Roman" w:hAnsi="Times New Roman"/>
          <w:sz w:val="24"/>
          <w:szCs w:val="24"/>
          <w:lang w:val="en-US"/>
        </w:rPr>
        <w:t>C</w:t>
      </w:r>
      <w:r w:rsidRPr="00052A01">
        <w:rPr>
          <w:rFonts w:ascii="Times New Roman" w:hAnsi="Times New Roman"/>
          <w:sz w:val="24"/>
          <w:szCs w:val="24"/>
        </w:rPr>
        <w:t>.52]. Образ перчатки материализует духовную связь между братьями, делая ее тождественной физической утрате возможности в полной мере пользоваться рукой; это напрямую связано с главной идеей романа – прояснением сущности феномена взросления как определенного нравственного состояния человека, его этической позиции.</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Тема взросления также раскрывается через символический образ пруда с утками.</w:t>
      </w:r>
      <w:r w:rsidRPr="00052A01">
        <w:rPr>
          <w:rFonts w:ascii="Times New Roman" w:hAnsi="Times New Roman"/>
          <w:sz w:val="24"/>
          <w:szCs w:val="24"/>
          <w:shd w:val="clear" w:color="auto" w:fill="FFFFFF"/>
        </w:rPr>
        <w:t xml:space="preserve"> Так как пруд находится в Центральном </w:t>
      </w:r>
      <w:r w:rsidRPr="00052A01">
        <w:rPr>
          <w:rFonts w:ascii="Times New Roman" w:hAnsi="Times New Roman"/>
          <w:sz w:val="24"/>
          <w:szCs w:val="24"/>
          <w:shd w:val="clear" w:color="auto" w:fill="FFFFFF"/>
        </w:rPr>
        <w:lastRenderedPageBreak/>
        <w:t>парке, в теплое время года люди кормят уток, но с наступлением холодов утки улетают на юг и начинают сами о себе заботиться. Таким образом, проводится параллель между утками, которые должны улететь, когда придет время, и необходимостью для Холдена повзрослеть, сделать выбор самостоятельно. Эта необходимость определения пугает Холдена. Спрашивая «Что случается с утками?», Холден показывает, насколько его пугает неизвестность –</w:t>
      </w:r>
      <w:r w:rsidRPr="00052A01">
        <w:rPr>
          <w:rFonts w:ascii="Times New Roman" w:hAnsi="Times New Roman"/>
          <w:sz w:val="24"/>
          <w:szCs w:val="24"/>
        </w:rPr>
        <w:t xml:space="preserve"> </w:t>
      </w:r>
      <w:r w:rsidRPr="00052A01">
        <w:rPr>
          <w:rFonts w:ascii="Times New Roman" w:hAnsi="Times New Roman"/>
          <w:sz w:val="24"/>
          <w:szCs w:val="24"/>
          <w:shd w:val="clear" w:color="auto" w:fill="FFFFFF"/>
        </w:rPr>
        <w:t>то, что находится за чертой взросления. Также этот крайне значимый в контексте романа вопрос можно интерпретировать в качестве способа раскрытия таких черт характера Холдена, как сострадание и неэгоистичность, ибо он один заботится, когда всем вокруг все равно. Холден сострадает всем вокруг: монахиням на вокзале, страшненьким девушкам и даже Экли («</w:t>
      </w:r>
      <w:r w:rsidRPr="00052A01">
        <w:rPr>
          <w:rFonts w:ascii="Times New Roman" w:eastAsia="Times New Roman" w:hAnsi="Times New Roman"/>
          <w:sz w:val="24"/>
          <w:szCs w:val="24"/>
          <w:lang w:eastAsia="ru-RU"/>
        </w:rPr>
        <w:t>Все у него было: и гайморит, и прыщи, и гнилые зубы – изо рта пахнет, ногти ломаются. Даже как-то жаль его, дурака</w:t>
      </w:r>
      <w:r w:rsidRPr="00052A01">
        <w:rPr>
          <w:rFonts w:ascii="Times New Roman" w:hAnsi="Times New Roman"/>
          <w:sz w:val="24"/>
          <w:szCs w:val="24"/>
          <w:shd w:val="clear" w:color="auto" w:fill="FFFFFF"/>
        </w:rPr>
        <w:t>»)[3,</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.53]. Примечательно, что Холден задает вопрос об утках таксистам. Это важно в значении того, что таксисты – это те, кто знает куда едет, то есть те, кто ведет по пути. Соответственно, Холден доверяет именно им, так как сам он на данный момент не знает, «куда ему идти».</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Страх Холдена связан с его переходным состоянием между детским и взрослым мирами, на </w:t>
      </w:r>
      <w:r w:rsidRPr="00052A01">
        <w:rPr>
          <w:rFonts w:ascii="Times New Roman" w:hAnsi="Times New Roman"/>
          <w:sz w:val="24"/>
          <w:szCs w:val="24"/>
          <w:shd w:val="clear" w:color="auto" w:fill="FFFFFF"/>
        </w:rPr>
        <w:t>что указывает и его возраст – 16 лет, и то, что, как неоднократно подчеркивает сам герой, половина волос у него седая. Так через внешнюю характеристику автор подчеркивает психологическое состояние героя. Это переходное состояние, а также страх неизвестности выражаются в тяготении к статичности, нахождению «здесь и сейчас». Интересно, что в первом монографическом исследовании творчества Сэлинджера «Проза Дж.Д. Сэлинджера» (1958) Ф. Гвинн и Дж. Блотнер</w:t>
      </w:r>
      <w:r w:rsidRPr="00052A01">
        <w:rPr>
          <w:rFonts w:ascii="Times New Roman" w:hAnsi="Times New Roman"/>
          <w:sz w:val="24"/>
          <w:szCs w:val="24"/>
          <w:shd w:val="clear" w:color="auto" w:fill="FFFFFF"/>
          <w:vertAlign w:val="superscript"/>
        </w:rPr>
        <w:t xml:space="preserve"> </w:t>
      </w:r>
      <w:r w:rsidRPr="00052A01">
        <w:rPr>
          <w:rFonts w:ascii="Times New Roman" w:hAnsi="Times New Roman"/>
          <w:sz w:val="24"/>
          <w:szCs w:val="24"/>
          <w:shd w:val="clear" w:color="auto" w:fill="FFFFFF"/>
        </w:rPr>
        <w:t>сравнивают образ Холдена Колфилда с образом Гека Финна.</w:t>
      </w:r>
      <w:r w:rsidRPr="00052A01">
        <w:rPr>
          <w:rFonts w:ascii="Times New Roman" w:hAnsi="Times New Roman"/>
          <w:sz w:val="24"/>
          <w:szCs w:val="24"/>
        </w:rPr>
        <w:t xml:space="preserve"> </w:t>
      </w:r>
      <w:r w:rsidRPr="00052A01">
        <w:rPr>
          <w:rFonts w:ascii="Times New Roman" w:hAnsi="Times New Roman"/>
          <w:sz w:val="24"/>
          <w:szCs w:val="24"/>
          <w:shd w:val="clear" w:color="auto" w:fill="FFFFFF"/>
        </w:rPr>
        <w:t xml:space="preserve">По мнению авторов, Холден Колфилд, подобно Гекльберри Финну, существует исключительно «здесь и сейчас». Сэлинджер подчеркивает это </w:t>
      </w:r>
      <w:r w:rsidRPr="00052A01">
        <w:rPr>
          <w:rFonts w:ascii="Times New Roman" w:hAnsi="Times New Roman"/>
          <w:sz w:val="24"/>
          <w:szCs w:val="24"/>
          <w:shd w:val="clear" w:color="auto" w:fill="FFFFFF"/>
        </w:rPr>
        <w:lastRenderedPageBreak/>
        <w:t>своей формой повествования, отбрасывая всякую описательность – «</w:t>
      </w:r>
      <w:r w:rsidRPr="00052A01">
        <w:rPr>
          <w:rFonts w:ascii="Times New Roman" w:hAnsi="Times New Roman"/>
          <w:sz w:val="24"/>
          <w:szCs w:val="24"/>
        </w:rPr>
        <w:t>дэвид-копперфилдовскую муть</w:t>
      </w:r>
      <w:r w:rsidRPr="00052A01">
        <w:rPr>
          <w:rFonts w:ascii="Times New Roman" w:hAnsi="Times New Roman"/>
          <w:sz w:val="24"/>
          <w:szCs w:val="24"/>
          <w:shd w:val="clear" w:color="auto" w:fill="FFFFFF"/>
        </w:rPr>
        <w:t>»[3,</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 xml:space="preserve">.5] (отсылка к описательности романов Ч. Диккенса), концентрируясь исключительно на чувствах и эмоциях героя; согласно наблюдению исследователей, </w:t>
      </w:r>
      <w:r w:rsidRPr="00052A01">
        <w:rPr>
          <w:rFonts w:ascii="Times New Roman" w:hAnsi="Times New Roman"/>
          <w:sz w:val="24"/>
          <w:szCs w:val="24"/>
        </w:rPr>
        <w:t>«Сэлинджер переводит сюжет на язык чувств», благодаря чему читатель ощущает то, что действие происходит прямо сейчас, и ощущает себя на месте героя.</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Тяготение к статичности также находит выражение в образе музея. Действительно, образ этнографического музея репрезентирует желание Холдена остановить момент «здесь и сейчас», герою нравится постоянство музея, в сравнении со статичностью которого очень заметна динамичность и изменчивость повседневной жизни. Но примечательно, что при этом Холден все время находится в движении, и в других он ценит эту динамичность (за умение танцевать прощает провинциальной девице ее душевную косность[3,</w:t>
      </w:r>
      <w:r w:rsidRPr="00052A01">
        <w:rPr>
          <w:rFonts w:ascii="Times New Roman" w:hAnsi="Times New Roman"/>
          <w:sz w:val="24"/>
          <w:szCs w:val="24"/>
          <w:lang w:val="en-US"/>
        </w:rPr>
        <w:t>C</w:t>
      </w:r>
      <w:r w:rsidRPr="00052A01">
        <w:rPr>
          <w:rFonts w:ascii="Times New Roman" w:hAnsi="Times New Roman"/>
          <w:sz w:val="24"/>
          <w:szCs w:val="24"/>
        </w:rPr>
        <w:t>.93]). Примечательно, что персонажи, близкие Холдену, тоже динамичны, например, Фиби («Понимаете, ей что-нибудь скажешь, и она сразу соображает, про что ты говоришь»;[3,</w:t>
      </w:r>
      <w:r w:rsidRPr="00052A01">
        <w:rPr>
          <w:rFonts w:ascii="Times New Roman" w:hAnsi="Times New Roman"/>
          <w:sz w:val="24"/>
          <w:szCs w:val="24"/>
          <w:lang w:val="en-US"/>
        </w:rPr>
        <w:t>C</w:t>
      </w:r>
      <w:r w:rsidRPr="00052A01">
        <w:rPr>
          <w:rFonts w:ascii="Times New Roman" w:hAnsi="Times New Roman"/>
          <w:sz w:val="24"/>
          <w:szCs w:val="24"/>
        </w:rPr>
        <w:t>.89] «Хотя она – дело другое, она очень здорово танцует. Она слушается, когда ее ведешь»[3,</w:t>
      </w:r>
      <w:r w:rsidRPr="00052A01">
        <w:rPr>
          <w:rFonts w:ascii="Times New Roman" w:hAnsi="Times New Roman"/>
          <w:sz w:val="24"/>
          <w:szCs w:val="24"/>
          <w:lang w:val="en-US"/>
        </w:rPr>
        <w:t>C</w:t>
      </w:r>
      <w:r w:rsidRPr="00052A01">
        <w:rPr>
          <w:rFonts w:ascii="Times New Roman" w:hAnsi="Times New Roman"/>
          <w:sz w:val="24"/>
          <w:szCs w:val="24"/>
        </w:rPr>
        <w:t>.223]) или Джейн Галлахер («Понимаете, она не только умела играть в шашки, она любила всякий спорт, и, когда мы с ней познакомились, мы все лето каждое утро играли в теннис, а после обеда – в гольф»)[3,</w:t>
      </w:r>
      <w:r w:rsidRPr="00052A01">
        <w:rPr>
          <w:rFonts w:ascii="Times New Roman" w:hAnsi="Times New Roman"/>
          <w:sz w:val="24"/>
          <w:szCs w:val="24"/>
          <w:lang w:val="en-US"/>
        </w:rPr>
        <w:t>C</w:t>
      </w:r>
      <w:r w:rsidRPr="00052A01">
        <w:rPr>
          <w:rFonts w:ascii="Times New Roman" w:hAnsi="Times New Roman"/>
          <w:sz w:val="24"/>
          <w:szCs w:val="24"/>
        </w:rPr>
        <w:t>.99]. Двойственность натуры Холдена, ее противоречивость раскрывается и в других моментах. Так, Холден не терпит «фальши и липы», однако сам постоянно лжет («Я ужасный лгун – такого вы никогда в жизни не видали»[3,</w:t>
      </w:r>
      <w:r w:rsidRPr="00052A01">
        <w:rPr>
          <w:rFonts w:ascii="Times New Roman" w:hAnsi="Times New Roman"/>
          <w:sz w:val="24"/>
          <w:szCs w:val="24"/>
          <w:lang w:val="en-US"/>
        </w:rPr>
        <w:t>C</w:t>
      </w:r>
      <w:r w:rsidRPr="00052A01">
        <w:rPr>
          <w:rFonts w:ascii="Times New Roman" w:hAnsi="Times New Roman"/>
          <w:sz w:val="24"/>
          <w:szCs w:val="24"/>
        </w:rPr>
        <w:t>.24]); таким образом раскрывается внутриличностный конфликт Холдена, в котором проявляется, что Холден – персонаж ищущий, меняющийся, его внутренний поиск экстраполируется во внешнюю динамику.</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Возвращаясь к связи образов Гека Финна и Холдена Колфилда, стоит отметить, что юный возраст обоих героев является своеобразной литературной традицией в американской прозе. Таким образом, можно сделать вывод, что Холден является воплощением современной ему Америки в числе прочего потому, что герой – продолжение литературной традиции. Однако, если Гекльберри Финн – олицетворение новой американской культуры своего времени, то Холден современную ему культуру отрицает, так как не приемлет ее пошлость и бездуховность.</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Действительно, что касается конфликта с обществом, то, как уже было отмечено, герой не принимает современное общество с его идеалами, где внешность определяет личностные качества, а социум, в свою очередь, не принимает его, что показано в диалогах, которые построены так, что большинство собеседников не слышат героя, что показывает их нравственную глухоту. Но при этом Холден – сам порождение этой среды: так, он ненавидит кино, признает его лжеискусством, так как чувства в нем фальшивы, но, избитый шофером, воображает себя героем мелодрамы, истекающим кровью от пули в живот, тут же порицая себя за свои мысли: «Проклятое кино! Вот что оно делает с человеком. Сами понимаете…»[3,</w:t>
      </w:r>
      <w:r w:rsidRPr="00052A01">
        <w:rPr>
          <w:rFonts w:ascii="Times New Roman" w:hAnsi="Times New Roman"/>
          <w:sz w:val="24"/>
          <w:szCs w:val="24"/>
          <w:lang w:val="en-US"/>
        </w:rPr>
        <w:t>C</w:t>
      </w:r>
      <w:r w:rsidRPr="00052A01">
        <w:rPr>
          <w:rFonts w:ascii="Times New Roman" w:hAnsi="Times New Roman"/>
          <w:sz w:val="24"/>
          <w:szCs w:val="24"/>
        </w:rPr>
        <w:t>.134]. Здесь раскрывается конфликт между личностью и обществом, в реализации которого прослеживается реалистический мотив: герой тщетно бежит от общества, порождением которого он является. (К слову, касаясь проблематики отверженности героя обществом, стоит упомянуть другого «литературного брата» Холдена – Аркадия Долгорукого, главного героя романа Ф.М. Достоевского «Подросток»; преемственность образов Аркадия и Колфилда репрезентативно демонстрирует Х.-Ю. Герик в своей работе «“Подросток” Достоевского и “Над пропастью во ржи” Сэлинджера».)[2, 3.3]</w:t>
      </w:r>
    </w:p>
    <w:p w:rsidR="00E51971" w:rsidRPr="00052A01" w:rsidRDefault="00E51971" w:rsidP="00E51971">
      <w:pPr>
        <w:shd w:val="clear" w:color="auto" w:fill="FFFFFF"/>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Самым ярким символом в произведении, отражающим противопоставление Холдена обществу, является красная </w:t>
      </w:r>
      <w:r w:rsidRPr="00052A01">
        <w:rPr>
          <w:rFonts w:ascii="Times New Roman" w:hAnsi="Times New Roman"/>
          <w:sz w:val="24"/>
          <w:szCs w:val="24"/>
        </w:rPr>
        <w:lastRenderedPageBreak/>
        <w:t>охотничья шапка героя. Значение красного цвета шапки неоднозначно, так как, с одной стороны, красный – цвет опасности, а с другой – красный цвет может быть отсылкой к евангельскому сюжету, когда перед казнью на Иисуса Христа надели багряные одежды, чтобы в насмешку поклониться ему как к царю («И, раздевши Его, надели на Него багряницу. И, сплетши венец из терна, возложили Ему на голову и дали Ему в правую руку трость; и, становясь пред Ним на колени, насмехались над Ним, говоря: радуйся, Царь Иудейский! И плевали на Него и, взявши трость, били Его по голове» (Мф. 27:28–30)); при этом шапка имеет козырек и уши, то есть три конца, что может быть отсылкой к традиционному колпаку западноевропейского шута, у котором также три конца. Это является указанием на то, что герой играет роль шута, своеобразного юродивого, вскрывающего сущность того мира, что является чужим для него.</w:t>
      </w:r>
    </w:p>
    <w:p w:rsidR="00E51971" w:rsidRPr="00052A01" w:rsidRDefault="00E51971" w:rsidP="00E51971">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Окончательное взросление Холдена имеет место в предпоследней главе в разговоре с Фиби.</w:t>
      </w:r>
      <w:r w:rsidRPr="00052A01">
        <w:rPr>
          <w:rFonts w:ascii="Times New Roman" w:hAnsi="Times New Roman"/>
          <w:sz w:val="24"/>
          <w:szCs w:val="24"/>
          <w:shd w:val="clear" w:color="auto" w:fill="FFFFFF"/>
        </w:rPr>
        <w:t xml:space="preserve"> На протяжении всего романа Холден воспринимает мир взрослых лишь как мир «липы и показухи», поэтому он лишь пытается быть взрослым, казаться старше; но по-настоящему взрослым Холден становится лишь тогда, когда принимает на себя ответственность за Фиби и отказывается уезжать, столкнувшись с тем, что его младшая сестра готова бежать вместе с ним и тем самым, вполне вероятно, разрушить свою жизнь. Герой преодолевает эгоцентризм и отказывается от планов бунтарского самоутверждения во имя счастья сестры: «Никуда я не поеду. Я передумал. Перестань реветь, слышишь?».[3,</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.262]</w:t>
      </w:r>
    </w:p>
    <w:p w:rsidR="00E51971" w:rsidRPr="00052A01" w:rsidRDefault="00E51971" w:rsidP="00E51971">
      <w:pPr>
        <w:shd w:val="clear" w:color="auto" w:fill="FFFFFF"/>
        <w:suppressAutoHyphens/>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 xml:space="preserve">Таким образом, «Над пропастью во ржи» видится романом о том, как человек ищет себя, переживает внутренний кризис и в итоге приходит к становлению как личности. Данная тема раскрывается через ключевые образы, приобретающие символическое значение, но поэтика Сэлинджера крайне неоднозначна, поэтому ни один из образов нельзя </w:t>
      </w:r>
      <w:r w:rsidRPr="00052A01">
        <w:rPr>
          <w:rFonts w:ascii="Times New Roman" w:eastAsia="Times New Roman" w:hAnsi="Times New Roman"/>
          <w:sz w:val="24"/>
          <w:szCs w:val="24"/>
          <w:lang w:eastAsia="ru-RU"/>
        </w:rPr>
        <w:lastRenderedPageBreak/>
        <w:t>рассматривать с одной точки зрения. Текст является отражением своей эпохи, но автор говорит также и о вечных темах (сострадание, любовь), что подтверждает статус его известнейшего творения не только как культового романа, но и как произведения подлинно классического.</w:t>
      </w:r>
    </w:p>
    <w:p w:rsidR="00E51971" w:rsidRPr="00052A01" w:rsidRDefault="00E51971" w:rsidP="00E51971">
      <w:pPr>
        <w:shd w:val="clear" w:color="auto" w:fill="FFFFFF"/>
        <w:suppressAutoHyphens/>
        <w:spacing w:after="0" w:line="240" w:lineRule="auto"/>
        <w:ind w:firstLine="567"/>
        <w:jc w:val="both"/>
        <w:rPr>
          <w:rFonts w:ascii="Times New Roman" w:eastAsia="Times New Roman" w:hAnsi="Times New Roman"/>
          <w:sz w:val="24"/>
          <w:szCs w:val="24"/>
          <w:lang w:eastAsia="ru-RU"/>
        </w:rPr>
      </w:pPr>
    </w:p>
    <w:p w:rsidR="00E51971" w:rsidRPr="00052A01" w:rsidRDefault="00E51971" w:rsidP="00E51971">
      <w:pPr>
        <w:spacing w:after="0" w:line="240" w:lineRule="auto"/>
        <w:ind w:left="360"/>
        <w:jc w:val="center"/>
        <w:rPr>
          <w:rFonts w:ascii="Times New Roman" w:hAnsi="Times New Roman"/>
          <w:b/>
          <w:sz w:val="24"/>
          <w:szCs w:val="24"/>
        </w:rPr>
      </w:pPr>
      <w:r w:rsidRPr="00052A01">
        <w:rPr>
          <w:rFonts w:ascii="Times New Roman" w:hAnsi="Times New Roman"/>
          <w:b/>
          <w:sz w:val="24"/>
          <w:szCs w:val="24"/>
        </w:rPr>
        <w:t>Литература</w:t>
      </w:r>
    </w:p>
    <w:p w:rsidR="00E51971" w:rsidRPr="00052A01" w:rsidRDefault="00E51971" w:rsidP="00E51971">
      <w:pPr>
        <w:spacing w:after="0" w:line="240" w:lineRule="auto"/>
        <w:ind w:left="360"/>
        <w:jc w:val="center"/>
        <w:rPr>
          <w:rFonts w:ascii="Times New Roman" w:hAnsi="Times New Roman"/>
          <w:b/>
          <w:sz w:val="24"/>
          <w:szCs w:val="24"/>
        </w:rPr>
      </w:pPr>
    </w:p>
    <w:p w:rsidR="00E51971" w:rsidRPr="00052A01" w:rsidRDefault="00E51971" w:rsidP="00E51971">
      <w:pPr>
        <w:spacing w:after="0" w:line="240" w:lineRule="auto"/>
        <w:ind w:firstLine="567"/>
        <w:jc w:val="both"/>
        <w:rPr>
          <w:rFonts w:cs="Calibri"/>
          <w:sz w:val="24"/>
          <w:szCs w:val="24"/>
        </w:rPr>
      </w:pPr>
      <w:r w:rsidRPr="00052A01">
        <w:rPr>
          <w:rFonts w:ascii="Times New Roman" w:eastAsia="Times New Roman" w:hAnsi="Times New Roman"/>
          <w:sz w:val="24"/>
          <w:szCs w:val="24"/>
          <w:lang w:eastAsia="ru-RU"/>
        </w:rPr>
        <w:t>1. Иткина Н.Л. Поэтика Сэлинджера. М.: Рос. гос. гум. ун-т, 2002. 225с.</w:t>
      </w:r>
    </w:p>
    <w:p w:rsidR="00E51971" w:rsidRPr="00052A01" w:rsidRDefault="00E51971" w:rsidP="00E51971">
      <w:pPr>
        <w:spacing w:after="0" w:line="240" w:lineRule="auto"/>
        <w:ind w:firstLine="567"/>
        <w:jc w:val="both"/>
        <w:rPr>
          <w:rFonts w:cs="Calibri"/>
          <w:sz w:val="24"/>
          <w:szCs w:val="24"/>
        </w:rPr>
      </w:pPr>
      <w:r w:rsidRPr="00052A01">
        <w:rPr>
          <w:rFonts w:ascii="Times New Roman" w:eastAsia="Times New Roman" w:hAnsi="Times New Roman"/>
          <w:sz w:val="24"/>
          <w:szCs w:val="24"/>
          <w:lang w:eastAsia="ru-RU"/>
        </w:rPr>
        <w:t>2. Львова И.В. Ф.М. Достоевский и американский роман 1940–1960-х годов. Петрозаводск : Издательство ПетрГУ, 2008.</w:t>
      </w:r>
      <w:r w:rsidRPr="00052A01">
        <w:rPr>
          <w:rFonts w:cs="Calibri"/>
          <w:sz w:val="24"/>
          <w:szCs w:val="24"/>
          <w:shd w:val="clear" w:color="auto" w:fill="FFFFF1"/>
        </w:rPr>
        <w:t xml:space="preserve"> </w:t>
      </w:r>
      <w:r w:rsidRPr="00052A01">
        <w:rPr>
          <w:rFonts w:ascii="Times New Roman" w:hAnsi="Times New Roman"/>
          <w:sz w:val="24"/>
          <w:szCs w:val="24"/>
          <w:shd w:val="clear" w:color="auto" w:fill="FFFFF1"/>
        </w:rPr>
        <w:t>308с.</w:t>
      </w:r>
    </w:p>
    <w:p w:rsidR="00E51971" w:rsidRPr="00052A01" w:rsidRDefault="00E51971" w:rsidP="00E51971">
      <w:pPr>
        <w:shd w:val="clear" w:color="auto" w:fill="FFFFFF"/>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3. Сэлинджер Дж.Д. Над пропастью во ржи. М. :Эскмо, 2014.</w:t>
      </w:r>
      <w:r w:rsidRPr="00052A01">
        <w:rPr>
          <w:rFonts w:ascii="Times New Roman" w:hAnsi="Times New Roman"/>
          <w:sz w:val="24"/>
          <w:szCs w:val="24"/>
        </w:rPr>
        <w:t xml:space="preserve"> 272с.</w:t>
      </w:r>
    </w:p>
    <w:p w:rsidR="005B67B6" w:rsidRPr="00052A01" w:rsidRDefault="005B67B6" w:rsidP="005B67B6">
      <w:pPr>
        <w:pStyle w:val="a3"/>
        <w:spacing w:before="0" w:beforeAutospacing="0" w:after="0"/>
        <w:ind w:left="720"/>
        <w:jc w:val="both"/>
      </w:pPr>
    </w:p>
    <w:p w:rsidR="007F22C2" w:rsidRPr="00052A01" w:rsidRDefault="007F22C2" w:rsidP="007F22C2">
      <w:pPr>
        <w:spacing w:line="240" w:lineRule="auto"/>
        <w:contextualSpacing/>
        <w:jc w:val="center"/>
        <w:rPr>
          <w:rFonts w:ascii="Times New Roman" w:hAnsi="Times New Roman"/>
          <w:b/>
          <w:sz w:val="24"/>
          <w:szCs w:val="24"/>
        </w:rPr>
      </w:pPr>
      <w:r w:rsidRPr="00052A01">
        <w:rPr>
          <w:rFonts w:ascii="Times New Roman" w:hAnsi="Times New Roman"/>
          <w:b/>
          <w:sz w:val="24"/>
          <w:szCs w:val="24"/>
        </w:rPr>
        <w:t>Дзен-буддизм и концепция Древа Жизни Дамба в романе «Над пропастью во ржи» Дж.Д. Сэлинджера</w:t>
      </w:r>
    </w:p>
    <w:p w:rsidR="007F22C2" w:rsidRPr="00052A01" w:rsidRDefault="007F22C2" w:rsidP="007F22C2">
      <w:pPr>
        <w:spacing w:line="240" w:lineRule="auto"/>
        <w:contextualSpacing/>
        <w:jc w:val="center"/>
        <w:rPr>
          <w:rFonts w:ascii="Times New Roman" w:hAnsi="Times New Roman"/>
          <w:i/>
          <w:sz w:val="24"/>
          <w:szCs w:val="24"/>
        </w:rPr>
      </w:pPr>
      <w:r w:rsidRPr="00052A01">
        <w:rPr>
          <w:rFonts w:ascii="Times New Roman" w:hAnsi="Times New Roman"/>
          <w:i/>
          <w:sz w:val="24"/>
          <w:szCs w:val="24"/>
        </w:rPr>
        <w:t>Васюкевич Мария, МАОУ Гуманитарный лицей, 10 класс</w:t>
      </w:r>
    </w:p>
    <w:p w:rsidR="007F22C2" w:rsidRPr="00052A01" w:rsidRDefault="007F22C2" w:rsidP="007F22C2">
      <w:pPr>
        <w:shd w:val="clear" w:color="auto" w:fill="FFFFFF"/>
        <w:suppressAutoHyphens/>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Культовый роман «Над пропастью во ржи» (1951) Джерома Дэвида Сэлинджера (1919–2010) – произведение, которое, несмотря на кажущуюся формальную лаконичность и содержательную простоту, до сих пор, остается предметом осмысления как читателями, так и исследователями-филологами, продолжающими находить в нем непреходящую актуальность и ранее не замеченные смыслы. Данная работа призвана дополнить традицию изучения единственного романа писателя, образы героев и основные идеи которого рассматриваются с точки зрения восточных учений: буддизма и дзен-буддизма.</w:t>
      </w:r>
    </w:p>
    <w:p w:rsidR="007F22C2" w:rsidRPr="00052A01" w:rsidRDefault="007F22C2" w:rsidP="007F22C2">
      <w:pPr>
        <w:shd w:val="clear" w:color="auto" w:fill="FFFFFF"/>
        <w:suppressAutoHyphens/>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 xml:space="preserve">Действительно, известно, что Дж.Д. Сэлинджер был увлечен буддизмом с конца 1940-х вплоть до середины 1950-х гг., и так как роман вышел в 1951 г., правомерным представляется рассмотреть его с точки зрения буддизма. </w:t>
      </w:r>
      <w:r w:rsidRPr="00052A01">
        <w:rPr>
          <w:rFonts w:ascii="Times New Roman" w:hAnsi="Times New Roman"/>
          <w:sz w:val="24"/>
          <w:szCs w:val="24"/>
        </w:rPr>
        <w:t xml:space="preserve">Так, </w:t>
      </w:r>
      <w:r w:rsidRPr="00052A01">
        <w:rPr>
          <w:rFonts w:ascii="Times New Roman" w:hAnsi="Times New Roman"/>
          <w:sz w:val="24"/>
          <w:szCs w:val="24"/>
        </w:rPr>
        <w:lastRenderedPageBreak/>
        <w:t xml:space="preserve">интересно, что в романе неоднократно актуализируется цифра «4». </w:t>
      </w:r>
      <w:r w:rsidRPr="00052A01">
        <w:rPr>
          <w:rFonts w:ascii="Times New Roman" w:hAnsi="Times New Roman"/>
          <w:sz w:val="24"/>
          <w:szCs w:val="24"/>
          <w:shd w:val="clear" w:color="auto" w:fill="FFFFFF"/>
        </w:rPr>
        <w:t xml:space="preserve">Например, Холдена Колфилда исключают из четырех школ. В буддизме Древо Жизни Дамба имеет четыре ветви, от его корней текут четыре священных реки рая, символизирующие четыре безграничных желания: </w:t>
      </w:r>
      <w:r w:rsidRPr="00052A01">
        <w:rPr>
          <w:rFonts w:ascii="Times New Roman" w:hAnsi="Times New Roman"/>
          <w:i/>
          <w:sz w:val="24"/>
          <w:szCs w:val="24"/>
          <w:shd w:val="clear" w:color="auto" w:fill="FFFFFF"/>
        </w:rPr>
        <w:t>сострадание</w:t>
      </w:r>
      <w:r w:rsidRPr="00052A01">
        <w:rPr>
          <w:rFonts w:ascii="Times New Roman" w:hAnsi="Times New Roman"/>
          <w:sz w:val="24"/>
          <w:szCs w:val="24"/>
          <w:shd w:val="clear" w:color="auto" w:fill="FFFFFF"/>
        </w:rPr>
        <w:t xml:space="preserve">, </w:t>
      </w:r>
      <w:r w:rsidRPr="00052A01">
        <w:rPr>
          <w:rFonts w:ascii="Times New Roman" w:hAnsi="Times New Roman"/>
          <w:i/>
          <w:sz w:val="24"/>
          <w:szCs w:val="24"/>
          <w:shd w:val="clear" w:color="auto" w:fill="FFFFFF"/>
        </w:rPr>
        <w:t>привязанность</w:t>
      </w:r>
      <w:r w:rsidRPr="00052A01">
        <w:rPr>
          <w:rFonts w:ascii="Times New Roman" w:hAnsi="Times New Roman"/>
          <w:sz w:val="24"/>
          <w:szCs w:val="24"/>
          <w:shd w:val="clear" w:color="auto" w:fill="FFFFFF"/>
        </w:rPr>
        <w:t xml:space="preserve">, </w:t>
      </w:r>
      <w:r w:rsidRPr="00052A01">
        <w:rPr>
          <w:rFonts w:ascii="Times New Roman" w:hAnsi="Times New Roman"/>
          <w:i/>
          <w:sz w:val="24"/>
          <w:szCs w:val="24"/>
          <w:shd w:val="clear" w:color="auto" w:fill="FFFFFF"/>
        </w:rPr>
        <w:t>любовь</w:t>
      </w:r>
      <w:r w:rsidRPr="00052A01">
        <w:rPr>
          <w:rFonts w:ascii="Times New Roman" w:hAnsi="Times New Roman"/>
          <w:sz w:val="24"/>
          <w:szCs w:val="24"/>
          <w:shd w:val="clear" w:color="auto" w:fill="FFFFFF"/>
        </w:rPr>
        <w:t xml:space="preserve">, </w:t>
      </w:r>
      <w:r w:rsidRPr="00052A01">
        <w:rPr>
          <w:rFonts w:ascii="Times New Roman" w:hAnsi="Times New Roman"/>
          <w:i/>
          <w:sz w:val="24"/>
          <w:szCs w:val="24"/>
          <w:shd w:val="clear" w:color="auto" w:fill="FFFFFF"/>
        </w:rPr>
        <w:t>беспристрастность</w:t>
      </w:r>
      <w:r w:rsidRPr="00052A01">
        <w:rPr>
          <w:rFonts w:ascii="Times New Roman" w:hAnsi="Times New Roman"/>
          <w:sz w:val="24"/>
          <w:szCs w:val="24"/>
          <w:shd w:val="clear" w:color="auto" w:fill="FFFFFF"/>
        </w:rPr>
        <w:t>; это же, согласно буддистскому учению, – четыре направления сердца. На протяжении всего произведения Холден периодически рассказывает о своих школах, но только о трех: Пенси, Элктон-Хилле и Хуттонской школе; при этом, если из рассказов о школах убрать порицания Холденом пошлости, лицемерия и душевной косности жизни школ, то в каждом повествовании останется подробное описание одного наставника, связанного с определенной школой. В Пенси это – учитель истории Спенсер, в Элктон-Хилле – мистер Антолини, в Хуттонской школе – Льюс, репетитор-старшеклассник. Каждый из наставников предстает воплощением одного из четырех направлений сердца в буддизме. Приведем также другой пример: в семье Холдена четверо детей – Д.Б., он сам, Алли и Фиби.</w:t>
      </w:r>
    </w:p>
    <w:p w:rsidR="007F22C2" w:rsidRPr="00052A01" w:rsidRDefault="007F22C2" w:rsidP="007F22C2">
      <w:pPr>
        <w:shd w:val="clear" w:color="auto" w:fill="FFFFFF"/>
        <w:suppressAutoHyphens/>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rPr>
        <w:t>Думается, в образах Льюса и Д.Б. воплощена</w:t>
      </w:r>
      <w:r w:rsidRPr="00052A01">
        <w:rPr>
          <w:rFonts w:ascii="Times New Roman" w:hAnsi="Times New Roman"/>
          <w:sz w:val="24"/>
          <w:szCs w:val="24"/>
          <w:shd w:val="clear" w:color="auto" w:fill="FFFFFF"/>
        </w:rPr>
        <w:t xml:space="preserve"> б</w:t>
      </w:r>
      <w:r w:rsidRPr="00052A01">
        <w:rPr>
          <w:rFonts w:ascii="Times New Roman" w:hAnsi="Times New Roman"/>
          <w:sz w:val="24"/>
          <w:szCs w:val="24"/>
        </w:rPr>
        <w:t>еспристрастность, т.е. отсутствие собственной позиции по определенному вопросу. Так, в разговоре в баре с Холденом Льюс никогда не отвечает прямо на поставленные вопросы и избегает высказывать свое мнение («Но у Льюса была одна ужасно неприятная черта. Когда мы учились в Хуттоне, он заставлял меня описывать самые тайные мои переживания, а как только спросишь его самого, он злится»[1,</w:t>
      </w:r>
      <w:r w:rsidRPr="00052A01">
        <w:rPr>
          <w:rFonts w:ascii="Times New Roman" w:hAnsi="Times New Roman"/>
          <w:sz w:val="24"/>
          <w:szCs w:val="24"/>
          <w:lang w:val="en-US"/>
        </w:rPr>
        <w:t>C</w:t>
      </w:r>
      <w:r w:rsidRPr="00052A01">
        <w:rPr>
          <w:rFonts w:ascii="Times New Roman" w:hAnsi="Times New Roman"/>
          <w:sz w:val="24"/>
          <w:szCs w:val="24"/>
        </w:rPr>
        <w:t>.188]).</w:t>
      </w:r>
      <w:r w:rsidRPr="00052A01">
        <w:rPr>
          <w:rFonts w:ascii="Times New Roman" w:hAnsi="Times New Roman"/>
          <w:sz w:val="24"/>
          <w:szCs w:val="24"/>
          <w:shd w:val="clear" w:color="auto" w:fill="FFFFFF"/>
        </w:rPr>
        <w:t xml:space="preserve"> Что касается Д.Б., то Холден не раз упоминает о том, что Д.Б. просил его рассказать, что он думает, или, например, именно Д.Б. попросил Холдена рассказать его историю; при этом в романе ни разу не упоминается о том, что сам Д.Б. думает по какому-либо поводу, к тому же, по словам Холдена, Д.Б. – талантливый писатель, но «продался» и теперь в Голливуде пишет «липу», т.е. отказывается от права на слово и мнение.</w:t>
      </w:r>
    </w:p>
    <w:p w:rsidR="007F22C2" w:rsidRPr="00052A01" w:rsidRDefault="007F22C2" w:rsidP="007F22C2">
      <w:pPr>
        <w:shd w:val="clear" w:color="auto" w:fill="FFFFFF"/>
        <w:suppressAutoHyphens/>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lastRenderedPageBreak/>
        <w:t>Любовь связана с образами таких героев, как мистер Антолини и брат Холдена Алли. Любовь в образе Алли – это именно любовь Холдена к Алли. Алли является идеалом для Холдена («Но он не только был самый умный в нашей семье. Он был и самый хороший…»)[1,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 xml:space="preserve">.51]. Что касается учителя английского языка из Элктон-Хилла, мистера Антолини, то любовь как составляющую его образа не следует воспринимать буквально. Мистер Антолини сопереживает Холдену, принимает его среди ночи. Но что более важно, любовь – это по определению неэгоистичное чувство, и мистер Антолини является его воплощением: так, это репрезентативно демонстрируется в ситуации, когда в Элктон-Хилле мальчик покончил с собой («Он первый поднял с земли того парнишку, который выбросился из окна… &lt;…&gt; Мистер Антолини пощупал у него пульс, потом снял с себя куртку, накрыл Джеймса Касла и понес его на руках в лазарет. И ему было наплевать, что </w:t>
      </w:r>
      <w:r w:rsidR="00D50C24">
        <w:rPr>
          <w:rFonts w:ascii="Times New Roman" w:hAnsi="Times New Roman"/>
          <w:sz w:val="24"/>
          <w:szCs w:val="24"/>
          <w:shd w:val="clear" w:color="auto" w:fill="FFFFFF"/>
        </w:rPr>
        <w:t xml:space="preserve">вся куртка пропиталась кровью») </w:t>
      </w:r>
      <w:r w:rsidRPr="00052A01">
        <w:rPr>
          <w:rFonts w:ascii="Times New Roman" w:hAnsi="Times New Roman"/>
          <w:sz w:val="24"/>
          <w:szCs w:val="24"/>
          <w:shd w:val="clear" w:color="auto" w:fill="FFFFFF"/>
        </w:rPr>
        <w:t>[1,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.222]</w:t>
      </w:r>
      <w:r w:rsidR="00D50C24">
        <w:rPr>
          <w:rFonts w:ascii="Times New Roman" w:hAnsi="Times New Roman"/>
          <w:sz w:val="24"/>
          <w:szCs w:val="24"/>
          <w:shd w:val="clear" w:color="auto" w:fill="FFFFFF"/>
        </w:rPr>
        <w:t>.</w:t>
      </w:r>
    </w:p>
    <w:p w:rsidR="007F22C2" w:rsidRPr="00052A01" w:rsidRDefault="007F22C2" w:rsidP="007F22C2">
      <w:pPr>
        <w:shd w:val="clear" w:color="auto" w:fill="FFFFFF"/>
        <w:suppressAutoHyphens/>
        <w:spacing w:after="0" w:line="240" w:lineRule="auto"/>
        <w:ind w:firstLine="567"/>
        <w:jc w:val="both"/>
        <w:textAlignment w:val="baseline"/>
        <w:rPr>
          <w:rFonts w:ascii="Times New Roman" w:hAnsi="Times New Roman"/>
          <w:sz w:val="24"/>
          <w:szCs w:val="24"/>
          <w:shd w:val="clear" w:color="auto" w:fill="FFFFFF"/>
        </w:rPr>
      </w:pPr>
      <w:r w:rsidRPr="00052A01">
        <w:rPr>
          <w:rFonts w:ascii="Times New Roman" w:hAnsi="Times New Roman"/>
          <w:sz w:val="24"/>
          <w:szCs w:val="24"/>
          <w:shd w:val="clear" w:color="auto" w:fill="FFFFFF"/>
        </w:rPr>
        <w:t>Сострадание можно связать с образами мистера Спенсера и самого Холдена. Да, Холдена раздражает нравоучительные беседы Спенсера, но, в сущности, лишь из-за боязни будущего самого Холдена. Спенсер искренне сочувствует Холдену и переживает за него («Видно было, что он действительно хотел мне помочь. По-настоящему. Но мы с ним тянули в разные стороны – вот и все»)[1,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.22]. Холден, в свою очередь, сострадает всем вокруг: монахиням на вокзале, страшненьким девушкам и Экли («</w:t>
      </w:r>
      <w:r w:rsidRPr="00052A01">
        <w:rPr>
          <w:rFonts w:ascii="Times New Roman" w:eastAsia="Times New Roman" w:hAnsi="Times New Roman"/>
          <w:sz w:val="24"/>
          <w:szCs w:val="24"/>
          <w:lang w:eastAsia="ru-RU"/>
        </w:rPr>
        <w:t>Все у него было: и гайморит, и прыщи, и гнилые зубы – изо рта пахнет, ногти ломаются. Даже как-то жаль его, дурака</w:t>
      </w:r>
      <w:r w:rsidRPr="00052A01">
        <w:rPr>
          <w:rFonts w:ascii="Times New Roman" w:hAnsi="Times New Roman"/>
          <w:sz w:val="24"/>
          <w:szCs w:val="24"/>
          <w:shd w:val="clear" w:color="auto" w:fill="FFFFFF"/>
        </w:rPr>
        <w:t>»)[1,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.53], поэтому он является воплощением всеобщей любви и милосердия, которую проповедует дзен.</w:t>
      </w:r>
    </w:p>
    <w:p w:rsidR="007F22C2" w:rsidRPr="00052A01" w:rsidRDefault="007F22C2" w:rsidP="007F22C2">
      <w:pPr>
        <w:suppressAutoHyphens/>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 xml:space="preserve">И, наконец, привязанность связана только с образом сестры Холдена – Фиби. Нельзя назвать воплощением привязанности наставника, ибо про свою первую школу Холден не рассказывает, что может быть «минус-приемом», предназначенным для того, чтобы показать, что Холден </w:t>
      </w:r>
      <w:r w:rsidRPr="00052A01">
        <w:rPr>
          <w:rFonts w:ascii="Times New Roman" w:hAnsi="Times New Roman"/>
          <w:sz w:val="24"/>
          <w:szCs w:val="24"/>
          <w:shd w:val="clear" w:color="auto" w:fill="FFFFFF"/>
        </w:rPr>
        <w:lastRenderedPageBreak/>
        <w:t>привязан лишь к членам своей семьи. Фиби и Холден по-настоящему связаны друг с другом: так, репрезентативен эпизод, в котором Фиби заявляет о своем желании уехать вместе с Холденом и который значим с точки зрения раскрытия темы взросления. На протяжении всего романа Холден воспринимает мир взрослых лишь как мир «липы и показухи», поэтому он лишь пытается быть взрослым, казаться старше. Но по-настоящему взрослеет герой лишь тогда, когда принимает ответственность за Фиби и отказывается уезжать («Никуда я не поеду. Я передумал. Перестань реветь, слышишь?»)[1,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.262]. Связь между братом и сестрой показана, когда они идут вместе, что можно связать с буддистской притчей о слепом и хромом, которые объединились для того, чтобы видеть путь и идти по нему, так как до встречи с сестрой у музея Холден говорит: «А тут у меня еще вдруг разболелись глаза. Болят, горят как проклятые, оттого что я не выспался»[1,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.247], а при разговоре Холдена с Фиби дома герой обращает внимание на руку Фиби: «</w:t>
      </w:r>
      <w:r w:rsidRPr="00052A01">
        <w:rPr>
          <w:rFonts w:ascii="Times New Roman" w:hAnsi="Times New Roman"/>
          <w:sz w:val="24"/>
          <w:szCs w:val="24"/>
        </w:rPr>
        <w:t>Увидел, что у нее на локте наклеен липкий пластырь. Пижама у нее без рукавов, потому я и увидел</w:t>
      </w:r>
      <w:r w:rsidRPr="00052A01">
        <w:rPr>
          <w:rFonts w:ascii="Times New Roman" w:hAnsi="Times New Roman"/>
          <w:sz w:val="24"/>
          <w:szCs w:val="24"/>
          <w:shd w:val="clear" w:color="auto" w:fill="FFFFFF"/>
        </w:rPr>
        <w:t>»[1,</w:t>
      </w:r>
      <w:r w:rsidRPr="00052A01">
        <w:rPr>
          <w:rFonts w:ascii="Times New Roman" w:hAnsi="Times New Roman"/>
          <w:sz w:val="24"/>
          <w:szCs w:val="24"/>
          <w:shd w:val="clear" w:color="auto" w:fill="FFFFFF"/>
          <w:lang w:val="en-US"/>
        </w:rPr>
        <w:t>C</w:t>
      </w:r>
      <w:r w:rsidRPr="00052A01">
        <w:rPr>
          <w:rFonts w:ascii="Times New Roman" w:hAnsi="Times New Roman"/>
          <w:sz w:val="24"/>
          <w:szCs w:val="24"/>
          <w:shd w:val="clear" w:color="auto" w:fill="FFFFFF"/>
        </w:rPr>
        <w:t>.209]. Не случайным видится то, что ранка у Фиби не на ноге, что могло бы соотнести ее с хромым из притчи, а на руке; это можно интерпретировать следующим образом: Фиби может идти, но не может вести.</w:t>
      </w:r>
    </w:p>
    <w:p w:rsidR="007F22C2" w:rsidRPr="00052A01" w:rsidRDefault="007F22C2" w:rsidP="007F22C2">
      <w:pPr>
        <w:suppressAutoHyphens/>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 xml:space="preserve">В произведении также можно проследить идеи дзен. Учение дзен-буддизма в романе важно в первую очередь с точки зрения противопоставления его философии жизни западной цивилизации. Рассматривая аналогии между романом и идеями дзен, прежде всего стоит сказать об идее всеобщей любви, связанной также с христианством, однако также важна тема инициации, взросления героя. Согласно дзен, </w:t>
      </w:r>
      <w:r w:rsidRPr="00052A01">
        <w:rPr>
          <w:rFonts w:ascii="Times New Roman" w:hAnsi="Times New Roman"/>
          <w:sz w:val="24"/>
          <w:szCs w:val="24"/>
        </w:rPr>
        <w:t xml:space="preserve">научить другого чему-то невозможно, равно и как научиться от кого-нибудь. Каждый сам должен избавиться от предрассудков и от влияния чужого мнения. Все, что человек может познать, приходит к нему изнутри. Можно также увидеть связь между </w:t>
      </w:r>
      <w:r w:rsidRPr="00052A01">
        <w:rPr>
          <w:rFonts w:ascii="Times New Roman" w:hAnsi="Times New Roman"/>
          <w:sz w:val="24"/>
          <w:szCs w:val="24"/>
        </w:rPr>
        <w:lastRenderedPageBreak/>
        <w:t>подростковым нигилизмом Холдена и философией дзен-буддизма. В связи с этим всякий объект почитания исключается, равно как и священные писания, обряды и ритуалы. Дзен полностью устремлен к человеку, к тому, чтобы он почувствовал себя максимально гармонично, считая все происходящее вокруг неважным. Учение дзен импонирует чувствующим отвращение к догматам и авторитетам.</w:t>
      </w:r>
    </w:p>
    <w:p w:rsidR="007F22C2" w:rsidRPr="00052A01" w:rsidRDefault="007F22C2" w:rsidP="007F22C2">
      <w:pPr>
        <w:suppressAutoHyphens/>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роман «Над пропастью во ржи» традиционно рассматривают как знаковый текст американской литературы 1950-х гг., который выступает своеобразным протестом против кризиса американской культуры, что раскрывается через бунт главного героя. Так, автор порицает бездуховность американского общества и тяготеет к восточным учениям: буддизму и дзен-буддизму, которые проповедуют всеобщую любовь, сострадание, а также свободу как отказ от авторитетов, что раскрывается в романе через образы героев.</w:t>
      </w:r>
    </w:p>
    <w:p w:rsidR="007F22C2" w:rsidRPr="00052A01" w:rsidRDefault="007F22C2" w:rsidP="007F22C2">
      <w:pPr>
        <w:suppressAutoHyphens/>
        <w:spacing w:after="0" w:line="240" w:lineRule="auto"/>
        <w:ind w:firstLine="567"/>
        <w:jc w:val="both"/>
        <w:rPr>
          <w:rFonts w:ascii="Times New Roman" w:hAnsi="Times New Roman"/>
          <w:sz w:val="24"/>
          <w:szCs w:val="24"/>
        </w:rPr>
      </w:pPr>
    </w:p>
    <w:p w:rsidR="007F22C2" w:rsidRPr="00052A01" w:rsidRDefault="007F22C2" w:rsidP="007F22C2">
      <w:pPr>
        <w:spacing w:after="0" w:line="240" w:lineRule="auto"/>
        <w:jc w:val="center"/>
        <w:rPr>
          <w:rFonts w:ascii="Times New Roman" w:hAnsi="Times New Roman"/>
          <w:b/>
          <w:sz w:val="24"/>
          <w:szCs w:val="24"/>
        </w:rPr>
      </w:pPr>
      <w:r w:rsidRPr="00052A01">
        <w:rPr>
          <w:rFonts w:ascii="Times New Roman" w:hAnsi="Times New Roman"/>
          <w:b/>
          <w:sz w:val="24"/>
          <w:szCs w:val="24"/>
        </w:rPr>
        <w:t>Литература</w:t>
      </w:r>
    </w:p>
    <w:p w:rsidR="007F22C2" w:rsidRPr="00052A01" w:rsidRDefault="007F22C2" w:rsidP="007F22C2">
      <w:pPr>
        <w:spacing w:after="0" w:line="240" w:lineRule="auto"/>
        <w:jc w:val="center"/>
        <w:rPr>
          <w:rFonts w:ascii="Times New Roman" w:hAnsi="Times New Roman"/>
          <w:b/>
          <w:sz w:val="24"/>
          <w:szCs w:val="24"/>
        </w:rPr>
      </w:pPr>
    </w:p>
    <w:p w:rsidR="007F22C2" w:rsidRPr="00052A01" w:rsidRDefault="007F22C2" w:rsidP="007F22C2">
      <w:pPr>
        <w:pStyle w:val="a6"/>
        <w:shd w:val="clear" w:color="auto" w:fill="FFFFFF"/>
        <w:spacing w:after="0" w:line="240" w:lineRule="auto"/>
        <w:ind w:left="0" w:firstLine="567"/>
        <w:jc w:val="both"/>
        <w:rPr>
          <w:rFonts w:ascii="Times New Roman" w:hAnsi="Times New Roman"/>
          <w:sz w:val="24"/>
          <w:szCs w:val="24"/>
        </w:rPr>
      </w:pPr>
      <w:r w:rsidRPr="00052A01">
        <w:rPr>
          <w:rFonts w:ascii="Times New Roman" w:eastAsia="Times New Roman" w:hAnsi="Times New Roman"/>
          <w:sz w:val="24"/>
          <w:szCs w:val="24"/>
          <w:lang w:eastAsia="ru-RU"/>
        </w:rPr>
        <w:t>1. Сэлинджер</w:t>
      </w:r>
      <w:r w:rsidR="007D6FC1">
        <w:rPr>
          <w:rFonts w:ascii="Times New Roman" w:eastAsia="Times New Roman" w:hAnsi="Times New Roman"/>
          <w:sz w:val="24"/>
          <w:szCs w:val="24"/>
          <w:lang w:eastAsia="ru-RU"/>
        </w:rPr>
        <w:t xml:space="preserve"> Дж.Д. Над пропастью во ржи. М.</w:t>
      </w:r>
      <w:r w:rsidRPr="00052A01">
        <w:rPr>
          <w:rFonts w:ascii="Times New Roman" w:eastAsia="Times New Roman" w:hAnsi="Times New Roman"/>
          <w:sz w:val="24"/>
          <w:szCs w:val="24"/>
          <w:lang w:eastAsia="ru-RU"/>
        </w:rPr>
        <w:t>:Эскмо, 2014.</w:t>
      </w:r>
      <w:r w:rsidRPr="00052A01">
        <w:rPr>
          <w:rFonts w:ascii="Times New Roman" w:hAnsi="Times New Roman"/>
          <w:sz w:val="24"/>
          <w:szCs w:val="24"/>
        </w:rPr>
        <w:t xml:space="preserve"> 272с.</w:t>
      </w:r>
    </w:p>
    <w:p w:rsidR="007F22C2" w:rsidRDefault="007F22C2" w:rsidP="007F22C2">
      <w:pPr>
        <w:pStyle w:val="a6"/>
        <w:shd w:val="clear" w:color="auto" w:fill="FFFFFF"/>
        <w:spacing w:after="0" w:line="240" w:lineRule="auto"/>
        <w:ind w:left="0" w:firstLine="567"/>
        <w:jc w:val="both"/>
        <w:rPr>
          <w:rStyle w:val="citation"/>
          <w:rFonts w:ascii="Times New Roman" w:hAnsi="Times New Roman"/>
          <w:sz w:val="24"/>
          <w:szCs w:val="24"/>
        </w:rPr>
      </w:pPr>
      <w:r w:rsidRPr="00052A01">
        <w:rPr>
          <w:rStyle w:val="citation"/>
          <w:rFonts w:ascii="Times New Roman" w:hAnsi="Times New Roman"/>
          <w:iCs/>
          <w:sz w:val="24"/>
          <w:szCs w:val="24"/>
        </w:rPr>
        <w:t xml:space="preserve">2. Григорьева Т.П. </w:t>
      </w:r>
      <w:r w:rsidRPr="00052A01">
        <w:rPr>
          <w:rStyle w:val="citation"/>
          <w:rFonts w:ascii="Times New Roman" w:hAnsi="Times New Roman"/>
          <w:sz w:val="24"/>
          <w:szCs w:val="24"/>
        </w:rPr>
        <w:t xml:space="preserve">Дзен как свобода // Человек. М.: Наука, 2004. </w:t>
      </w:r>
      <w:r w:rsidRPr="00052A01">
        <w:rPr>
          <w:rStyle w:val="nowrap"/>
          <w:rFonts w:ascii="Times New Roman" w:hAnsi="Times New Roman"/>
          <w:sz w:val="24"/>
          <w:szCs w:val="24"/>
        </w:rPr>
        <w:t>№ 6</w:t>
      </w:r>
      <w:r w:rsidRPr="00052A01">
        <w:rPr>
          <w:rStyle w:val="citation"/>
          <w:rFonts w:ascii="Times New Roman" w:hAnsi="Times New Roman"/>
          <w:sz w:val="24"/>
          <w:szCs w:val="24"/>
        </w:rPr>
        <w:t xml:space="preserve">. </w:t>
      </w:r>
      <w:r w:rsidRPr="00052A01">
        <w:rPr>
          <w:rStyle w:val="nowrap"/>
          <w:rFonts w:ascii="Times New Roman" w:hAnsi="Times New Roman"/>
          <w:sz w:val="24"/>
          <w:szCs w:val="24"/>
        </w:rPr>
        <w:t>С. 76–90</w:t>
      </w:r>
      <w:r w:rsidRPr="00052A01">
        <w:rPr>
          <w:rStyle w:val="citation"/>
          <w:rFonts w:ascii="Times New Roman" w:hAnsi="Times New Roman"/>
          <w:sz w:val="24"/>
          <w:szCs w:val="24"/>
        </w:rPr>
        <w:t>.</w:t>
      </w:r>
    </w:p>
    <w:p w:rsidR="00D50C24" w:rsidRPr="00052A01" w:rsidRDefault="00D50C24" w:rsidP="007F22C2">
      <w:pPr>
        <w:pStyle w:val="a6"/>
        <w:shd w:val="clear" w:color="auto" w:fill="FFFFFF"/>
        <w:spacing w:after="0" w:line="240" w:lineRule="auto"/>
        <w:ind w:left="0" w:firstLine="567"/>
        <w:jc w:val="both"/>
        <w:rPr>
          <w:rFonts w:ascii="Times New Roman" w:eastAsia="Times New Roman" w:hAnsi="Times New Roman"/>
          <w:sz w:val="24"/>
          <w:szCs w:val="24"/>
          <w:lang w:eastAsia="ru-RU"/>
        </w:rPr>
      </w:pPr>
    </w:p>
    <w:p w:rsidR="00374D3E" w:rsidRPr="00052A01" w:rsidRDefault="00D50C24" w:rsidP="00374D3E">
      <w:pPr>
        <w:pStyle w:val="a8"/>
        <w:jc w:val="center"/>
        <w:rPr>
          <w:rFonts w:ascii="Times New Roman" w:hAnsi="Times New Roman"/>
          <w:b/>
          <w:sz w:val="24"/>
          <w:szCs w:val="24"/>
        </w:rPr>
      </w:pPr>
      <w:r>
        <w:rPr>
          <w:rFonts w:ascii="Times New Roman" w:hAnsi="Times New Roman"/>
          <w:b/>
          <w:sz w:val="24"/>
          <w:szCs w:val="24"/>
        </w:rPr>
        <w:t>Ф</w:t>
      </w:r>
      <w:r w:rsidR="00374D3E" w:rsidRPr="00052A01">
        <w:rPr>
          <w:rFonts w:ascii="Times New Roman" w:hAnsi="Times New Roman"/>
          <w:b/>
          <w:sz w:val="24"/>
          <w:szCs w:val="24"/>
        </w:rPr>
        <w:t>ункция зеркала и зеркальность в лирике И.А. Бродского</w:t>
      </w:r>
    </w:p>
    <w:p w:rsidR="00374D3E" w:rsidRPr="00052A01" w:rsidRDefault="00374D3E" w:rsidP="00374D3E">
      <w:pPr>
        <w:pStyle w:val="a8"/>
        <w:jc w:val="center"/>
        <w:rPr>
          <w:rFonts w:ascii="Times New Roman" w:hAnsi="Times New Roman"/>
          <w:i/>
          <w:sz w:val="24"/>
          <w:szCs w:val="24"/>
        </w:rPr>
      </w:pPr>
      <w:r w:rsidRPr="00052A01">
        <w:rPr>
          <w:rFonts w:ascii="Times New Roman" w:hAnsi="Times New Roman"/>
          <w:i/>
          <w:sz w:val="24"/>
          <w:szCs w:val="24"/>
        </w:rPr>
        <w:t>Глушкова Юлия, МАОУ Гуманитарный</w:t>
      </w:r>
      <w:r w:rsidR="000234DA">
        <w:rPr>
          <w:rFonts w:ascii="Times New Roman" w:hAnsi="Times New Roman"/>
          <w:i/>
          <w:sz w:val="24"/>
          <w:szCs w:val="24"/>
        </w:rPr>
        <w:t xml:space="preserve"> лицей</w:t>
      </w:r>
      <w:r w:rsidRPr="00052A01">
        <w:rPr>
          <w:rFonts w:ascii="Times New Roman" w:hAnsi="Times New Roman"/>
          <w:i/>
          <w:sz w:val="24"/>
          <w:szCs w:val="24"/>
        </w:rPr>
        <w:t>, 10 класс</w:t>
      </w:r>
    </w:p>
    <w:p w:rsidR="00374D3E" w:rsidRPr="00052A01" w:rsidRDefault="00374D3E" w:rsidP="00374D3E">
      <w:pPr>
        <w:pStyle w:val="1"/>
        <w:spacing w:after="0" w:line="240" w:lineRule="auto"/>
        <w:ind w:firstLine="567"/>
        <w:jc w:val="both"/>
        <w:rPr>
          <w:sz w:val="24"/>
        </w:rPr>
      </w:pPr>
      <w:r w:rsidRPr="00052A01">
        <w:rPr>
          <w:sz w:val="24"/>
        </w:rPr>
        <w:t xml:space="preserve">Иосиф Александрович Бродский (1940-1996) - один из самых трагических поэтов ХХ века; он выразил зыбкость и неопределенность бытия, закон времени как приближение к смерти, экзистенциальное одиночество человека, страдание и боль как норму человеческой жизни, обреченность и конечность существования. Но Бродский не был ни «поэтом мольбы и жалобы», ни поэтом отчаяния и самоуничтожения; в его стихах утверждается «бесстрашие в миниатюре», мужество жить, </w:t>
      </w:r>
      <w:r w:rsidRPr="00052A01">
        <w:rPr>
          <w:sz w:val="24"/>
        </w:rPr>
        <w:lastRenderedPageBreak/>
        <w:t>стоицизм. Его лирический герой - это странник, пилигрим, путешественник и в реальности, и в культуре. Бродский не абсолютизирует культуру, но она хранит, отражает следы исчезающего мира. Поэт погружается в вещный и вещественный материальный мир (и этим похож на акмеистов - есть вещь, значит, есть идея вещи). Но все же Бродский - представитель постмодернистской поэзии, интертекстуальность его поэзии подразумевает знаковость вещи, ее особую семантику, зависящую, прежде всего, от контекста стиха.</w:t>
      </w:r>
    </w:p>
    <w:p w:rsidR="00374D3E" w:rsidRPr="00052A01" w:rsidRDefault="00374D3E" w:rsidP="00374D3E">
      <w:pPr>
        <w:pStyle w:val="1"/>
        <w:spacing w:after="0" w:line="240" w:lineRule="auto"/>
        <w:ind w:firstLine="567"/>
        <w:jc w:val="both"/>
        <w:rPr>
          <w:sz w:val="24"/>
        </w:rPr>
      </w:pPr>
      <w:r w:rsidRPr="00052A01">
        <w:rPr>
          <w:sz w:val="24"/>
        </w:rPr>
        <w:t xml:space="preserve">Тема работы «Функция зеркала и зеркальность в лирике И.А. Бродского» к одной из дискуссионных проблем творчества поэта. Задача исследования - рассмотреть зеркала у Бродского на уровне мифологем. </w:t>
      </w:r>
      <w:r w:rsidRPr="00052A01">
        <w:rPr>
          <w:rStyle w:val="af4"/>
          <w:sz w:val="24"/>
        </w:rPr>
        <w:footnoteReference w:id="1"/>
      </w:r>
    </w:p>
    <w:p w:rsidR="00374D3E" w:rsidRPr="00052A01" w:rsidRDefault="00374D3E" w:rsidP="00374D3E">
      <w:pPr>
        <w:pStyle w:val="1"/>
        <w:spacing w:after="0" w:line="240" w:lineRule="auto"/>
        <w:ind w:firstLine="567"/>
        <w:jc w:val="both"/>
        <w:rPr>
          <w:sz w:val="24"/>
        </w:rPr>
      </w:pPr>
      <w:r w:rsidRPr="00052A01">
        <w:rPr>
          <w:sz w:val="24"/>
        </w:rPr>
        <w:t>Отсюда следуют цели работы: рассмотреть развитие мифологемы зеркала в нескольких стихотворениях поэта разных периодов его творчества, разных периодах его творческого мышления; определить основные значения мифологем в избранных текстах И. Бродского; соотнести эти значения с предшествующей литературной традицией в границах интертекстуальности.</w:t>
      </w:r>
    </w:p>
    <w:p w:rsidR="00374D3E" w:rsidRPr="00052A01" w:rsidRDefault="00374D3E" w:rsidP="00374D3E">
      <w:pPr>
        <w:pStyle w:val="1"/>
        <w:spacing w:after="0" w:line="240" w:lineRule="auto"/>
        <w:ind w:firstLine="567"/>
        <w:jc w:val="both"/>
        <w:rPr>
          <w:sz w:val="24"/>
        </w:rPr>
      </w:pPr>
      <w:r w:rsidRPr="00052A01">
        <w:rPr>
          <w:sz w:val="24"/>
        </w:rPr>
        <w:t xml:space="preserve">С древнейших времен зеркало мыслится как нечто противоречивое, связанное с древними представлениями о границе между мирами. Оно нередко наделяется значениями, выходящими далеко за переделы его функциональной роли. Отражение в зеркале рассматривается не только как образ действительность, но и как нечто иное, запредельное по отношения к окружающему миру. </w:t>
      </w:r>
    </w:p>
    <w:p w:rsidR="00374D3E" w:rsidRPr="00052A01" w:rsidRDefault="00374D3E" w:rsidP="00374D3E">
      <w:pPr>
        <w:pStyle w:val="1"/>
        <w:spacing w:after="0" w:line="240" w:lineRule="auto"/>
        <w:ind w:firstLine="567"/>
        <w:jc w:val="both"/>
        <w:rPr>
          <w:sz w:val="24"/>
        </w:rPr>
      </w:pPr>
      <w:r w:rsidRPr="00052A01">
        <w:rPr>
          <w:sz w:val="24"/>
        </w:rPr>
        <w:t xml:space="preserve">Зеркало может служить как солярным, так и лунным символом, олицетворяя собой диск Солнца и Луны. </w:t>
      </w:r>
    </w:p>
    <w:p w:rsidR="00374D3E" w:rsidRPr="00052A01" w:rsidRDefault="00374D3E" w:rsidP="00374D3E">
      <w:pPr>
        <w:pStyle w:val="1"/>
        <w:spacing w:after="0" w:line="240" w:lineRule="auto"/>
        <w:ind w:firstLine="567"/>
        <w:jc w:val="both"/>
        <w:rPr>
          <w:sz w:val="24"/>
        </w:rPr>
      </w:pPr>
      <w:r w:rsidRPr="00052A01">
        <w:rPr>
          <w:sz w:val="24"/>
        </w:rPr>
        <w:lastRenderedPageBreak/>
        <w:t xml:space="preserve">В фольклоре многих народов зеркало может отражать душу и судьбу человека. </w:t>
      </w:r>
    </w:p>
    <w:p w:rsidR="00374D3E" w:rsidRPr="00052A01" w:rsidRDefault="00374D3E" w:rsidP="00374D3E">
      <w:pPr>
        <w:pStyle w:val="1"/>
        <w:spacing w:after="0" w:line="240" w:lineRule="auto"/>
        <w:ind w:firstLine="567"/>
        <w:jc w:val="both"/>
        <w:rPr>
          <w:sz w:val="24"/>
        </w:rPr>
      </w:pPr>
      <w:r w:rsidRPr="00052A01">
        <w:rPr>
          <w:sz w:val="24"/>
        </w:rPr>
        <w:t>Образ зеркала связывается с мышлением. Для Шелера и других философов зеркало является инструментом самопознания, так же как и отражением универсума, «… космос возникает как гигантский Нарцисс, рассматривающий свои собственные отражения в человеческом сознании».</w:t>
      </w:r>
    </w:p>
    <w:p w:rsidR="00374D3E" w:rsidRPr="00052A01" w:rsidRDefault="00374D3E" w:rsidP="00374D3E">
      <w:pPr>
        <w:pStyle w:val="1"/>
        <w:spacing w:after="0" w:line="240" w:lineRule="auto"/>
        <w:ind w:firstLine="567"/>
        <w:jc w:val="both"/>
        <w:rPr>
          <w:sz w:val="24"/>
        </w:rPr>
      </w:pPr>
      <w:r w:rsidRPr="00052A01">
        <w:rPr>
          <w:sz w:val="24"/>
        </w:rPr>
        <w:t>На символику зеркала накладывает свой отпечаток его форма (круглое, 8-угольное и т. д.). Основные значения:</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образ (отражение) мира, «зеркало вселенной», действительность, явленный (временной) мир, отражение потусторонних миров;</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проявление Бога, сверхъестественный (божественный, высший) разум — его отражение;</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истина (божественная), ясность, правда;</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душа, податель информации, «эго»;</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сознание, его способность отражать реальность видимого мира;</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знание человека о самом себе, самоконтроль, самоанализ, самопознание, рефлексия, интроспекция, самореализация;</w:t>
      </w:r>
    </w:p>
    <w:p w:rsidR="00374D3E" w:rsidRPr="00052A01" w:rsidRDefault="00374D3E" w:rsidP="00374D3E">
      <w:pPr>
        <w:pStyle w:val="1"/>
        <w:spacing w:after="0" w:line="240" w:lineRule="auto"/>
        <w:ind w:firstLine="567"/>
        <w:jc w:val="both"/>
        <w:rPr>
          <w:sz w:val="24"/>
        </w:rPr>
      </w:pPr>
      <w:r w:rsidRPr="00052A01">
        <w:rPr>
          <w:sz w:val="24"/>
        </w:rPr>
        <w:t>•</w:t>
      </w:r>
      <w:r w:rsidRPr="00052A01">
        <w:rPr>
          <w:sz w:val="24"/>
        </w:rPr>
        <w:tab/>
        <w:t>рассудительность, осторожность.</w:t>
      </w:r>
    </w:p>
    <w:p w:rsidR="00374D3E" w:rsidRPr="00052A01" w:rsidRDefault="00374D3E" w:rsidP="00374D3E">
      <w:pPr>
        <w:pStyle w:val="1"/>
        <w:spacing w:after="0" w:line="240" w:lineRule="auto"/>
        <w:ind w:firstLine="567"/>
        <w:jc w:val="both"/>
        <w:rPr>
          <w:sz w:val="24"/>
        </w:rPr>
      </w:pPr>
      <w:r w:rsidRPr="00052A01">
        <w:rPr>
          <w:sz w:val="24"/>
        </w:rPr>
        <w:t>Смыслообразующие возможности зеркала особенно широко начинают использоваться и в литературе ХХ века. Зеркало как один из лейтмотивных образов встречается в поэзии М. Цветаевой, А. Ахматовой, Л. Пастернака  и т.д.</w:t>
      </w:r>
    </w:p>
    <w:p w:rsidR="00374D3E" w:rsidRPr="00052A01" w:rsidRDefault="00374D3E" w:rsidP="00374D3E">
      <w:pPr>
        <w:pStyle w:val="1"/>
        <w:spacing w:after="0" w:line="240" w:lineRule="auto"/>
        <w:ind w:firstLine="567"/>
        <w:jc w:val="both"/>
        <w:rPr>
          <w:sz w:val="24"/>
        </w:rPr>
      </w:pPr>
      <w:r w:rsidRPr="00052A01">
        <w:rPr>
          <w:sz w:val="24"/>
        </w:rPr>
        <w:t>Зеркало как источник и носитель целого комплекса поэтических мотивов, появляется в поэзии И. Бродского по меньшей мере в пяти стихотворениях.</w:t>
      </w:r>
    </w:p>
    <w:p w:rsidR="00374D3E" w:rsidRPr="00052A01" w:rsidRDefault="00374D3E" w:rsidP="00374D3E">
      <w:pPr>
        <w:pStyle w:val="1"/>
        <w:spacing w:after="0" w:line="240" w:lineRule="auto"/>
        <w:ind w:firstLine="567"/>
        <w:jc w:val="both"/>
        <w:rPr>
          <w:sz w:val="24"/>
        </w:rPr>
      </w:pPr>
      <w:r w:rsidRPr="00052A01">
        <w:rPr>
          <w:sz w:val="24"/>
        </w:rPr>
        <w:t>«Сонет к зеркалу»</w:t>
      </w:r>
    </w:p>
    <w:p w:rsidR="00374D3E" w:rsidRPr="00052A01" w:rsidRDefault="00374D3E" w:rsidP="00374D3E">
      <w:pPr>
        <w:pStyle w:val="1"/>
        <w:spacing w:after="0" w:line="240" w:lineRule="auto"/>
        <w:ind w:firstLine="567"/>
        <w:jc w:val="both"/>
        <w:rPr>
          <w:sz w:val="24"/>
        </w:rPr>
      </w:pPr>
      <w:r w:rsidRPr="00052A01">
        <w:rPr>
          <w:sz w:val="24"/>
        </w:rPr>
        <w:t>Не осуждая позднего раскаянья,</w:t>
      </w:r>
    </w:p>
    <w:p w:rsidR="00374D3E" w:rsidRPr="00052A01" w:rsidRDefault="00374D3E" w:rsidP="00374D3E">
      <w:pPr>
        <w:pStyle w:val="1"/>
        <w:spacing w:after="0" w:line="240" w:lineRule="auto"/>
        <w:ind w:firstLine="567"/>
        <w:jc w:val="both"/>
        <w:rPr>
          <w:sz w:val="24"/>
        </w:rPr>
      </w:pPr>
      <w:r w:rsidRPr="00052A01">
        <w:rPr>
          <w:sz w:val="24"/>
        </w:rPr>
        <w:t>не искажая истины условной,</w:t>
      </w:r>
    </w:p>
    <w:p w:rsidR="00374D3E" w:rsidRPr="00052A01" w:rsidRDefault="00374D3E" w:rsidP="00374D3E">
      <w:pPr>
        <w:pStyle w:val="1"/>
        <w:spacing w:after="0" w:line="240" w:lineRule="auto"/>
        <w:ind w:firstLine="567"/>
        <w:jc w:val="both"/>
        <w:rPr>
          <w:sz w:val="24"/>
        </w:rPr>
      </w:pPr>
      <w:r w:rsidRPr="00052A01">
        <w:rPr>
          <w:sz w:val="24"/>
        </w:rPr>
        <w:t>ты отражаешь Авеля и Каина,</w:t>
      </w:r>
    </w:p>
    <w:p w:rsidR="00374D3E" w:rsidRPr="00052A01" w:rsidRDefault="00374D3E" w:rsidP="00374D3E">
      <w:pPr>
        <w:pStyle w:val="1"/>
        <w:spacing w:after="0" w:line="240" w:lineRule="auto"/>
        <w:ind w:firstLine="567"/>
        <w:jc w:val="both"/>
        <w:rPr>
          <w:sz w:val="24"/>
        </w:rPr>
      </w:pPr>
      <w:r w:rsidRPr="00052A01">
        <w:rPr>
          <w:sz w:val="24"/>
        </w:rPr>
        <w:t>как будто отражаешь маски клоуна.</w:t>
      </w:r>
    </w:p>
    <w:p w:rsidR="00374D3E" w:rsidRPr="00052A01" w:rsidRDefault="00374D3E" w:rsidP="00374D3E">
      <w:pPr>
        <w:pStyle w:val="1"/>
        <w:spacing w:after="0" w:line="240" w:lineRule="auto"/>
        <w:ind w:firstLine="567"/>
        <w:jc w:val="both"/>
        <w:rPr>
          <w:sz w:val="24"/>
        </w:rPr>
      </w:pPr>
    </w:p>
    <w:p w:rsidR="00374D3E" w:rsidRPr="00052A01" w:rsidRDefault="00374D3E" w:rsidP="00374D3E">
      <w:pPr>
        <w:pStyle w:val="1"/>
        <w:spacing w:after="0" w:line="240" w:lineRule="auto"/>
        <w:ind w:firstLine="567"/>
        <w:jc w:val="both"/>
        <w:rPr>
          <w:sz w:val="24"/>
        </w:rPr>
      </w:pPr>
      <w:r w:rsidRPr="00052A01">
        <w:rPr>
          <w:sz w:val="24"/>
        </w:rPr>
        <w:lastRenderedPageBreak/>
        <w:t>Как будто все мы - только гости поздние,</w:t>
      </w:r>
    </w:p>
    <w:p w:rsidR="00374D3E" w:rsidRPr="00052A01" w:rsidRDefault="00374D3E" w:rsidP="00374D3E">
      <w:pPr>
        <w:pStyle w:val="1"/>
        <w:spacing w:after="0" w:line="240" w:lineRule="auto"/>
        <w:ind w:firstLine="567"/>
        <w:jc w:val="both"/>
        <w:rPr>
          <w:sz w:val="24"/>
        </w:rPr>
      </w:pPr>
      <w:r w:rsidRPr="00052A01">
        <w:rPr>
          <w:sz w:val="24"/>
        </w:rPr>
        <w:t>как будто наспех поправляем галстуки,</w:t>
      </w:r>
    </w:p>
    <w:p w:rsidR="00374D3E" w:rsidRPr="00052A01" w:rsidRDefault="00374D3E" w:rsidP="00374D3E">
      <w:pPr>
        <w:pStyle w:val="1"/>
        <w:spacing w:after="0" w:line="240" w:lineRule="auto"/>
        <w:ind w:firstLine="567"/>
        <w:jc w:val="both"/>
        <w:rPr>
          <w:sz w:val="24"/>
        </w:rPr>
      </w:pPr>
      <w:r w:rsidRPr="00052A01">
        <w:rPr>
          <w:sz w:val="24"/>
        </w:rPr>
        <w:t>как будто одинаково - погостами -</w:t>
      </w:r>
    </w:p>
    <w:p w:rsidR="00374D3E" w:rsidRPr="00052A01" w:rsidRDefault="00374D3E" w:rsidP="00374D3E">
      <w:pPr>
        <w:pStyle w:val="1"/>
        <w:spacing w:after="0" w:line="240" w:lineRule="auto"/>
        <w:ind w:firstLine="567"/>
        <w:jc w:val="both"/>
        <w:rPr>
          <w:sz w:val="24"/>
        </w:rPr>
      </w:pPr>
      <w:r w:rsidRPr="00052A01">
        <w:rPr>
          <w:sz w:val="24"/>
        </w:rPr>
        <w:t>покончим мы, разнообразно алчущие.</w:t>
      </w:r>
    </w:p>
    <w:p w:rsidR="00374D3E" w:rsidRPr="00052A01" w:rsidRDefault="00374D3E" w:rsidP="00374D3E">
      <w:pPr>
        <w:pStyle w:val="1"/>
        <w:spacing w:after="0" w:line="240" w:lineRule="auto"/>
        <w:ind w:firstLine="567"/>
        <w:jc w:val="both"/>
        <w:rPr>
          <w:sz w:val="24"/>
        </w:rPr>
      </w:pPr>
    </w:p>
    <w:p w:rsidR="00374D3E" w:rsidRPr="00052A01" w:rsidRDefault="00374D3E" w:rsidP="00374D3E">
      <w:pPr>
        <w:pStyle w:val="1"/>
        <w:spacing w:after="0" w:line="240" w:lineRule="auto"/>
        <w:ind w:firstLine="567"/>
        <w:jc w:val="both"/>
        <w:rPr>
          <w:sz w:val="24"/>
        </w:rPr>
      </w:pPr>
      <w:r w:rsidRPr="00052A01">
        <w:rPr>
          <w:sz w:val="24"/>
        </w:rPr>
        <w:t>Но, сознавая собственную зыбкость,</w:t>
      </w:r>
    </w:p>
    <w:p w:rsidR="00374D3E" w:rsidRPr="00052A01" w:rsidRDefault="00374D3E" w:rsidP="00374D3E">
      <w:pPr>
        <w:pStyle w:val="1"/>
        <w:spacing w:after="0" w:line="240" w:lineRule="auto"/>
        <w:ind w:firstLine="567"/>
        <w:jc w:val="both"/>
        <w:rPr>
          <w:sz w:val="24"/>
        </w:rPr>
      </w:pPr>
      <w:r w:rsidRPr="00052A01">
        <w:rPr>
          <w:sz w:val="24"/>
        </w:rPr>
        <w:t>Ты будешь вновь разглядывать улыбки</w:t>
      </w:r>
    </w:p>
    <w:p w:rsidR="00374D3E" w:rsidRPr="00052A01" w:rsidRDefault="00374D3E" w:rsidP="00374D3E">
      <w:pPr>
        <w:pStyle w:val="1"/>
        <w:spacing w:after="0" w:line="240" w:lineRule="auto"/>
        <w:ind w:firstLine="567"/>
        <w:jc w:val="both"/>
        <w:rPr>
          <w:sz w:val="24"/>
        </w:rPr>
      </w:pPr>
      <w:r w:rsidRPr="00052A01">
        <w:rPr>
          <w:sz w:val="24"/>
        </w:rPr>
        <w:t>и различать за мишурою ценность,</w:t>
      </w:r>
    </w:p>
    <w:p w:rsidR="00374D3E" w:rsidRPr="00052A01" w:rsidRDefault="00374D3E" w:rsidP="00374D3E">
      <w:pPr>
        <w:pStyle w:val="1"/>
        <w:spacing w:after="0" w:line="240" w:lineRule="auto"/>
        <w:ind w:firstLine="567"/>
        <w:jc w:val="both"/>
        <w:rPr>
          <w:sz w:val="24"/>
        </w:rPr>
      </w:pPr>
      <w:r w:rsidRPr="00052A01">
        <w:rPr>
          <w:sz w:val="24"/>
        </w:rPr>
        <w:t>как за щитом самообмана - нежность...</w:t>
      </w:r>
    </w:p>
    <w:p w:rsidR="00374D3E" w:rsidRPr="00052A01" w:rsidRDefault="00374D3E" w:rsidP="00374D3E">
      <w:pPr>
        <w:pStyle w:val="1"/>
        <w:spacing w:after="0" w:line="240" w:lineRule="auto"/>
        <w:ind w:firstLine="567"/>
        <w:jc w:val="both"/>
        <w:rPr>
          <w:sz w:val="24"/>
        </w:rPr>
      </w:pPr>
    </w:p>
    <w:p w:rsidR="00374D3E" w:rsidRPr="00052A01" w:rsidRDefault="00374D3E" w:rsidP="00374D3E">
      <w:pPr>
        <w:pStyle w:val="1"/>
        <w:spacing w:after="0" w:line="240" w:lineRule="auto"/>
        <w:ind w:firstLine="567"/>
        <w:jc w:val="both"/>
        <w:rPr>
          <w:sz w:val="24"/>
        </w:rPr>
      </w:pPr>
      <w:r w:rsidRPr="00052A01">
        <w:rPr>
          <w:sz w:val="24"/>
        </w:rPr>
        <w:t>О, ощути за суетностью цельность</w:t>
      </w:r>
    </w:p>
    <w:p w:rsidR="00374D3E" w:rsidRPr="00052A01" w:rsidRDefault="00374D3E" w:rsidP="00374D3E">
      <w:pPr>
        <w:pStyle w:val="1"/>
        <w:spacing w:after="0" w:line="240" w:lineRule="auto"/>
        <w:ind w:firstLine="567"/>
        <w:jc w:val="both"/>
        <w:rPr>
          <w:sz w:val="24"/>
        </w:rPr>
      </w:pPr>
      <w:r w:rsidRPr="00052A01">
        <w:rPr>
          <w:sz w:val="24"/>
        </w:rPr>
        <w:t>и на обычном циферблате - вечность!</w:t>
      </w:r>
    </w:p>
    <w:p w:rsidR="00374D3E" w:rsidRPr="00052A01" w:rsidRDefault="00374D3E" w:rsidP="00374D3E">
      <w:pPr>
        <w:pStyle w:val="1"/>
        <w:spacing w:after="0" w:line="240" w:lineRule="auto"/>
        <w:ind w:firstLine="567"/>
        <w:jc w:val="center"/>
        <w:rPr>
          <w:sz w:val="24"/>
        </w:rPr>
      </w:pPr>
      <w:r w:rsidRPr="00052A01">
        <w:rPr>
          <w:sz w:val="24"/>
        </w:rPr>
        <w:t>&lt;?&gt; (</w:t>
      </w:r>
      <w:r w:rsidRPr="00052A01">
        <w:rPr>
          <w:i/>
          <w:sz w:val="24"/>
        </w:rPr>
        <w:t>предположительно 1957 – 1962</w:t>
      </w:r>
      <w:r w:rsidRPr="00052A01">
        <w:rPr>
          <w:sz w:val="24"/>
        </w:rPr>
        <w:t>)</w:t>
      </w:r>
    </w:p>
    <w:p w:rsidR="00374D3E" w:rsidRPr="00052A01" w:rsidRDefault="00374D3E" w:rsidP="00374D3E">
      <w:pPr>
        <w:pStyle w:val="1"/>
        <w:spacing w:after="0" w:line="240" w:lineRule="auto"/>
        <w:ind w:firstLine="567"/>
        <w:jc w:val="both"/>
        <w:rPr>
          <w:sz w:val="24"/>
        </w:rPr>
      </w:pPr>
      <w:r w:rsidRPr="00052A01">
        <w:rPr>
          <w:sz w:val="24"/>
        </w:rPr>
        <w:t>Центральным образом стихотворения является образ зеркала. Лирический герой обращается непосредственно к зеркалу, которое будто подобно живому существу. В первом и втором катрене лирический герой говорит о главной функции зеркала -  отражать любой видимый предмет. Отражая человека, зеркало передает лишь внешность, оно «не искажает истины условной».  Идея неполноты отраженного отчетливо видна в первом катрене. Авель и Каин – персонажи Ветхого Завета, два брата. В Библии Каин является братоубийцей: он убивает Авеля, соответственно, совершает страшный грех. Но зеркало, отражая убийцу, может передать лишь внешний вид, отразить маску, но не истинного человека. Так, возникает модель противоречия видимости и сущности.</w:t>
      </w:r>
    </w:p>
    <w:p w:rsidR="00374D3E" w:rsidRPr="00052A01" w:rsidRDefault="00374D3E" w:rsidP="00374D3E">
      <w:pPr>
        <w:pStyle w:val="1"/>
        <w:spacing w:after="0" w:line="240" w:lineRule="auto"/>
        <w:ind w:firstLine="567"/>
        <w:jc w:val="both"/>
        <w:rPr>
          <w:sz w:val="24"/>
        </w:rPr>
      </w:pPr>
      <w:r w:rsidRPr="00052A01">
        <w:rPr>
          <w:sz w:val="24"/>
        </w:rPr>
        <w:t>Но в 3 катрене лирический герой говорит, что зеркало может различить «за мишурою ценность». Зеркало наделяется способностью отражать не только внешность, но и видеть душу смотрящего. Человек смотрит может смотреть в себя, и зеркало, по мнению лирического героя, вновь и вновь «угадывает» сущность людей:</w:t>
      </w:r>
    </w:p>
    <w:p w:rsidR="00374D3E" w:rsidRPr="00052A01" w:rsidRDefault="00374D3E" w:rsidP="00374D3E">
      <w:pPr>
        <w:pStyle w:val="1"/>
        <w:spacing w:after="0" w:line="240" w:lineRule="auto"/>
        <w:ind w:firstLine="567"/>
        <w:jc w:val="both"/>
        <w:rPr>
          <w:sz w:val="24"/>
        </w:rPr>
      </w:pPr>
      <w:r w:rsidRPr="00052A01">
        <w:rPr>
          <w:sz w:val="24"/>
        </w:rPr>
        <w:t>различать за мишурою ценность,</w:t>
      </w:r>
    </w:p>
    <w:p w:rsidR="00374D3E" w:rsidRPr="00052A01" w:rsidRDefault="00374D3E" w:rsidP="00374D3E">
      <w:pPr>
        <w:pStyle w:val="1"/>
        <w:spacing w:after="0" w:line="240" w:lineRule="auto"/>
        <w:ind w:firstLine="567"/>
        <w:jc w:val="both"/>
        <w:rPr>
          <w:sz w:val="24"/>
        </w:rPr>
      </w:pPr>
      <w:r w:rsidRPr="00052A01">
        <w:rPr>
          <w:sz w:val="24"/>
        </w:rPr>
        <w:t xml:space="preserve">как за щитом самообмана – нежность. </w:t>
      </w:r>
    </w:p>
    <w:p w:rsidR="00374D3E" w:rsidRPr="00052A01" w:rsidRDefault="00374D3E" w:rsidP="00374D3E">
      <w:pPr>
        <w:pStyle w:val="1"/>
        <w:spacing w:after="0" w:line="240" w:lineRule="auto"/>
        <w:ind w:firstLine="567"/>
        <w:jc w:val="both"/>
        <w:rPr>
          <w:sz w:val="24"/>
        </w:rPr>
      </w:pPr>
      <w:r w:rsidRPr="00052A01">
        <w:rPr>
          <w:sz w:val="24"/>
        </w:rPr>
        <w:lastRenderedPageBreak/>
        <w:t>Согласно строгой форме сонетов, на две последние строки – «сонетный замок» - падает основной смысловой акцент. Бродский проводит параллель между зеркалом и временем: за суетностью так же скрывается цельность, за циферблатом – вечность,  как за наспех поправляющим галстук человеком – внутренняя жизнь, память о прошлом и другие проявления души.</w:t>
      </w:r>
    </w:p>
    <w:p w:rsidR="00374D3E" w:rsidRPr="00052A01" w:rsidRDefault="00374D3E" w:rsidP="00374D3E">
      <w:pPr>
        <w:pStyle w:val="1"/>
        <w:spacing w:after="0" w:line="240" w:lineRule="auto"/>
        <w:ind w:firstLine="567"/>
        <w:jc w:val="both"/>
        <w:rPr>
          <w:sz w:val="24"/>
        </w:rPr>
      </w:pPr>
      <w:r w:rsidRPr="00052A01">
        <w:rPr>
          <w:sz w:val="24"/>
        </w:rPr>
        <w:t>***</w:t>
      </w:r>
    </w:p>
    <w:p w:rsidR="00374D3E" w:rsidRPr="00052A01" w:rsidRDefault="00374D3E" w:rsidP="00374D3E">
      <w:pPr>
        <w:pStyle w:val="1"/>
        <w:spacing w:after="0" w:line="240" w:lineRule="auto"/>
        <w:ind w:firstLine="567"/>
        <w:jc w:val="both"/>
        <w:rPr>
          <w:sz w:val="24"/>
        </w:rPr>
      </w:pPr>
      <w:r w:rsidRPr="00052A01">
        <w:rPr>
          <w:sz w:val="24"/>
        </w:rPr>
        <w:t>Покинул во тьме постель</w:t>
      </w:r>
    </w:p>
    <w:p w:rsidR="00374D3E" w:rsidRPr="00052A01" w:rsidRDefault="00374D3E" w:rsidP="00374D3E">
      <w:pPr>
        <w:pStyle w:val="1"/>
        <w:spacing w:after="0" w:line="240" w:lineRule="auto"/>
        <w:ind w:firstLine="567"/>
        <w:jc w:val="both"/>
        <w:rPr>
          <w:sz w:val="24"/>
        </w:rPr>
      </w:pPr>
      <w:r w:rsidRPr="00052A01">
        <w:rPr>
          <w:sz w:val="24"/>
        </w:rPr>
        <w:t>и в темной прихожей встал.</w:t>
      </w:r>
    </w:p>
    <w:p w:rsidR="00374D3E" w:rsidRPr="00052A01" w:rsidRDefault="00374D3E" w:rsidP="00374D3E">
      <w:pPr>
        <w:pStyle w:val="1"/>
        <w:spacing w:after="0" w:line="240" w:lineRule="auto"/>
        <w:ind w:firstLine="567"/>
        <w:jc w:val="both"/>
        <w:rPr>
          <w:sz w:val="24"/>
        </w:rPr>
      </w:pPr>
      <w:r w:rsidRPr="00052A01">
        <w:rPr>
          <w:sz w:val="24"/>
        </w:rPr>
        <w:t>Рассвет озарил гостей,</w:t>
      </w:r>
    </w:p>
    <w:p w:rsidR="00374D3E" w:rsidRPr="00052A01" w:rsidRDefault="00374D3E" w:rsidP="00374D3E">
      <w:pPr>
        <w:pStyle w:val="1"/>
        <w:spacing w:after="0" w:line="240" w:lineRule="auto"/>
        <w:ind w:firstLine="567"/>
        <w:jc w:val="both"/>
        <w:rPr>
          <w:sz w:val="24"/>
        </w:rPr>
      </w:pPr>
      <w:r w:rsidRPr="00052A01">
        <w:rPr>
          <w:sz w:val="24"/>
        </w:rPr>
        <w:t>которых, признаться, ждал.</w:t>
      </w:r>
    </w:p>
    <w:p w:rsidR="00374D3E" w:rsidRPr="00052A01" w:rsidRDefault="00374D3E" w:rsidP="00374D3E">
      <w:pPr>
        <w:pStyle w:val="1"/>
        <w:spacing w:after="0" w:line="240" w:lineRule="auto"/>
        <w:ind w:firstLine="567"/>
        <w:jc w:val="both"/>
        <w:rPr>
          <w:sz w:val="24"/>
        </w:rPr>
      </w:pPr>
      <w:r w:rsidRPr="00052A01">
        <w:rPr>
          <w:sz w:val="24"/>
        </w:rPr>
        <w:t>Часто видел вдали.</w:t>
      </w:r>
    </w:p>
    <w:p w:rsidR="00374D3E" w:rsidRPr="00052A01" w:rsidRDefault="00374D3E" w:rsidP="00374D3E">
      <w:pPr>
        <w:pStyle w:val="1"/>
        <w:spacing w:after="0" w:line="240" w:lineRule="auto"/>
        <w:ind w:firstLine="567"/>
        <w:jc w:val="both"/>
        <w:rPr>
          <w:sz w:val="24"/>
        </w:rPr>
      </w:pPr>
      <w:r w:rsidRPr="00052A01">
        <w:rPr>
          <w:sz w:val="24"/>
        </w:rPr>
        <w:t>Чаще в местах пустых.</w:t>
      </w:r>
    </w:p>
    <w:p w:rsidR="00374D3E" w:rsidRPr="00052A01" w:rsidRDefault="00374D3E" w:rsidP="00374D3E">
      <w:pPr>
        <w:pStyle w:val="1"/>
        <w:spacing w:after="0" w:line="240" w:lineRule="auto"/>
        <w:ind w:firstLine="567"/>
        <w:jc w:val="both"/>
        <w:rPr>
          <w:sz w:val="24"/>
        </w:rPr>
      </w:pPr>
      <w:r w:rsidRPr="00052A01">
        <w:rPr>
          <w:sz w:val="24"/>
        </w:rPr>
        <w:t>Теперь вот они пришли,</w:t>
      </w:r>
    </w:p>
    <w:p w:rsidR="00374D3E" w:rsidRPr="00052A01" w:rsidRDefault="00374D3E" w:rsidP="00374D3E">
      <w:pPr>
        <w:pStyle w:val="1"/>
        <w:spacing w:after="0" w:line="240" w:lineRule="auto"/>
        <w:ind w:firstLine="567"/>
        <w:jc w:val="both"/>
        <w:rPr>
          <w:sz w:val="24"/>
        </w:rPr>
      </w:pPr>
      <w:r w:rsidRPr="00052A01">
        <w:rPr>
          <w:sz w:val="24"/>
        </w:rPr>
        <w:t>взяв с собой понятых.</w:t>
      </w:r>
    </w:p>
    <w:p w:rsidR="00374D3E" w:rsidRPr="00052A01" w:rsidRDefault="00374D3E" w:rsidP="00374D3E">
      <w:pPr>
        <w:pStyle w:val="1"/>
        <w:spacing w:after="0" w:line="240" w:lineRule="auto"/>
        <w:ind w:firstLine="567"/>
        <w:jc w:val="both"/>
        <w:rPr>
          <w:sz w:val="24"/>
        </w:rPr>
      </w:pPr>
    </w:p>
    <w:p w:rsidR="00374D3E" w:rsidRPr="00052A01" w:rsidRDefault="00374D3E" w:rsidP="00374D3E">
      <w:pPr>
        <w:pStyle w:val="1"/>
        <w:spacing w:after="0" w:line="240" w:lineRule="auto"/>
        <w:ind w:firstLine="567"/>
        <w:jc w:val="both"/>
        <w:rPr>
          <w:sz w:val="24"/>
        </w:rPr>
      </w:pPr>
      <w:r w:rsidRPr="00052A01">
        <w:rPr>
          <w:sz w:val="24"/>
        </w:rPr>
        <w:t>Тихо. В двух зеркалах</w:t>
      </w:r>
    </w:p>
    <w:p w:rsidR="00374D3E" w:rsidRPr="00052A01" w:rsidRDefault="00374D3E" w:rsidP="00374D3E">
      <w:pPr>
        <w:pStyle w:val="1"/>
        <w:spacing w:after="0" w:line="240" w:lineRule="auto"/>
        <w:ind w:firstLine="567"/>
        <w:jc w:val="both"/>
        <w:rPr>
          <w:sz w:val="24"/>
        </w:rPr>
      </w:pPr>
      <w:r w:rsidRPr="00052A01">
        <w:rPr>
          <w:sz w:val="24"/>
        </w:rPr>
        <w:t>три голубых окна.</w:t>
      </w:r>
    </w:p>
    <w:p w:rsidR="00374D3E" w:rsidRPr="00052A01" w:rsidRDefault="00374D3E" w:rsidP="00374D3E">
      <w:pPr>
        <w:pStyle w:val="1"/>
        <w:spacing w:after="0" w:line="240" w:lineRule="auto"/>
        <w:ind w:firstLine="567"/>
        <w:jc w:val="both"/>
        <w:rPr>
          <w:sz w:val="24"/>
        </w:rPr>
      </w:pPr>
      <w:r w:rsidRPr="00052A01">
        <w:rPr>
          <w:sz w:val="24"/>
        </w:rPr>
        <w:t>Тихо во всех углах</w:t>
      </w:r>
    </w:p>
    <w:p w:rsidR="00374D3E" w:rsidRPr="00052A01" w:rsidRDefault="00374D3E" w:rsidP="00374D3E">
      <w:pPr>
        <w:pStyle w:val="1"/>
        <w:spacing w:after="0" w:line="240" w:lineRule="auto"/>
        <w:ind w:firstLine="567"/>
        <w:jc w:val="both"/>
        <w:rPr>
          <w:sz w:val="24"/>
        </w:rPr>
      </w:pPr>
      <w:r w:rsidRPr="00052A01">
        <w:rPr>
          <w:sz w:val="24"/>
        </w:rPr>
        <w:t>реют остатки сна.</w:t>
      </w:r>
    </w:p>
    <w:p w:rsidR="00374D3E" w:rsidRPr="00052A01" w:rsidRDefault="00374D3E" w:rsidP="00374D3E">
      <w:pPr>
        <w:pStyle w:val="1"/>
        <w:spacing w:after="0" w:line="240" w:lineRule="auto"/>
        <w:ind w:firstLine="567"/>
        <w:jc w:val="both"/>
        <w:rPr>
          <w:sz w:val="24"/>
        </w:rPr>
      </w:pPr>
      <w:r w:rsidRPr="00052A01">
        <w:rPr>
          <w:sz w:val="24"/>
        </w:rPr>
        <w:t>Пол с потолком связав,</w:t>
      </w:r>
    </w:p>
    <w:p w:rsidR="00374D3E" w:rsidRPr="00052A01" w:rsidRDefault="00374D3E" w:rsidP="00374D3E">
      <w:pPr>
        <w:pStyle w:val="1"/>
        <w:spacing w:after="0" w:line="240" w:lineRule="auto"/>
        <w:ind w:firstLine="567"/>
        <w:jc w:val="both"/>
        <w:rPr>
          <w:sz w:val="24"/>
        </w:rPr>
      </w:pPr>
      <w:r w:rsidRPr="00052A01">
        <w:rPr>
          <w:sz w:val="24"/>
        </w:rPr>
        <w:t>будто бы пряжу ткут.</w:t>
      </w:r>
    </w:p>
    <w:p w:rsidR="00374D3E" w:rsidRPr="00052A01" w:rsidRDefault="00374D3E" w:rsidP="00374D3E">
      <w:pPr>
        <w:pStyle w:val="1"/>
        <w:spacing w:after="0" w:line="240" w:lineRule="auto"/>
        <w:ind w:firstLine="567"/>
        <w:jc w:val="both"/>
        <w:rPr>
          <w:sz w:val="24"/>
        </w:rPr>
      </w:pPr>
      <w:r w:rsidRPr="00052A01">
        <w:rPr>
          <w:sz w:val="24"/>
        </w:rPr>
        <w:t>В рамку тем самым взяв</w:t>
      </w:r>
    </w:p>
    <w:p w:rsidR="00374D3E" w:rsidRPr="00052A01" w:rsidRDefault="00374D3E" w:rsidP="00374D3E">
      <w:pPr>
        <w:pStyle w:val="1"/>
        <w:spacing w:after="0" w:line="240" w:lineRule="auto"/>
        <w:ind w:firstLine="567"/>
        <w:jc w:val="both"/>
        <w:rPr>
          <w:sz w:val="24"/>
        </w:rPr>
      </w:pPr>
      <w:r w:rsidRPr="00052A01">
        <w:rPr>
          <w:sz w:val="24"/>
        </w:rPr>
        <w:t>все, что творится тут.</w:t>
      </w:r>
    </w:p>
    <w:p w:rsidR="00374D3E" w:rsidRPr="00052A01" w:rsidRDefault="00374D3E" w:rsidP="00374D3E">
      <w:pPr>
        <w:pStyle w:val="1"/>
        <w:spacing w:after="0" w:line="240" w:lineRule="auto"/>
        <w:ind w:firstLine="567"/>
        <w:jc w:val="both"/>
        <w:rPr>
          <w:sz w:val="24"/>
        </w:rPr>
      </w:pPr>
    </w:p>
    <w:p w:rsidR="00374D3E" w:rsidRPr="00052A01" w:rsidRDefault="00374D3E" w:rsidP="00374D3E">
      <w:pPr>
        <w:pStyle w:val="1"/>
        <w:spacing w:after="0" w:line="240" w:lineRule="auto"/>
        <w:ind w:firstLine="567"/>
        <w:jc w:val="both"/>
        <w:rPr>
          <w:sz w:val="24"/>
        </w:rPr>
      </w:pPr>
      <w:r w:rsidRPr="00052A01">
        <w:rPr>
          <w:sz w:val="24"/>
        </w:rPr>
        <w:t>Тишь. Понятой прикрыл</w:t>
      </w:r>
    </w:p>
    <w:p w:rsidR="00374D3E" w:rsidRPr="00052A01" w:rsidRDefault="00374D3E" w:rsidP="00374D3E">
      <w:pPr>
        <w:pStyle w:val="1"/>
        <w:spacing w:after="0" w:line="240" w:lineRule="auto"/>
        <w:ind w:firstLine="567"/>
        <w:jc w:val="both"/>
        <w:rPr>
          <w:sz w:val="24"/>
        </w:rPr>
      </w:pPr>
      <w:r w:rsidRPr="00052A01">
        <w:rPr>
          <w:sz w:val="24"/>
        </w:rPr>
        <w:t>дверь поплотнее, спит.</w:t>
      </w:r>
    </w:p>
    <w:p w:rsidR="00374D3E" w:rsidRPr="00052A01" w:rsidRDefault="00374D3E" w:rsidP="00374D3E">
      <w:pPr>
        <w:pStyle w:val="1"/>
        <w:spacing w:after="0" w:line="240" w:lineRule="auto"/>
        <w:ind w:firstLine="567"/>
        <w:jc w:val="both"/>
        <w:rPr>
          <w:sz w:val="24"/>
        </w:rPr>
      </w:pPr>
      <w:r w:rsidRPr="00052A01">
        <w:rPr>
          <w:sz w:val="24"/>
        </w:rPr>
        <w:t>Слышен лишь шелест крыл</w:t>
      </w:r>
    </w:p>
    <w:p w:rsidR="00374D3E" w:rsidRPr="00052A01" w:rsidRDefault="00374D3E" w:rsidP="00374D3E">
      <w:pPr>
        <w:pStyle w:val="1"/>
        <w:spacing w:after="0" w:line="240" w:lineRule="auto"/>
        <w:ind w:firstLine="567"/>
        <w:jc w:val="both"/>
        <w:rPr>
          <w:sz w:val="24"/>
        </w:rPr>
      </w:pPr>
      <w:r w:rsidRPr="00052A01">
        <w:rPr>
          <w:sz w:val="24"/>
        </w:rPr>
        <w:t>редкий и стук копыт.</w:t>
      </w:r>
    </w:p>
    <w:p w:rsidR="00374D3E" w:rsidRPr="00052A01" w:rsidRDefault="00374D3E" w:rsidP="00374D3E">
      <w:pPr>
        <w:pStyle w:val="1"/>
        <w:spacing w:after="0" w:line="240" w:lineRule="auto"/>
        <w:ind w:firstLine="567"/>
        <w:jc w:val="both"/>
        <w:rPr>
          <w:sz w:val="24"/>
        </w:rPr>
      </w:pPr>
      <w:r w:rsidRPr="00052A01">
        <w:rPr>
          <w:sz w:val="24"/>
        </w:rPr>
        <w:t>В двух шагах от сего</w:t>
      </w:r>
    </w:p>
    <w:p w:rsidR="00374D3E" w:rsidRPr="00052A01" w:rsidRDefault="00374D3E" w:rsidP="00374D3E">
      <w:pPr>
        <w:pStyle w:val="1"/>
        <w:spacing w:after="0" w:line="240" w:lineRule="auto"/>
        <w:ind w:firstLine="567"/>
        <w:jc w:val="both"/>
        <w:rPr>
          <w:sz w:val="24"/>
        </w:rPr>
      </w:pPr>
      <w:r w:rsidRPr="00052A01">
        <w:rPr>
          <w:sz w:val="24"/>
        </w:rPr>
        <w:t>снег заметает двор,</w:t>
      </w:r>
    </w:p>
    <w:p w:rsidR="00374D3E" w:rsidRPr="00052A01" w:rsidRDefault="00374D3E" w:rsidP="00374D3E">
      <w:pPr>
        <w:pStyle w:val="1"/>
        <w:spacing w:after="0" w:line="240" w:lineRule="auto"/>
        <w:ind w:firstLine="567"/>
        <w:jc w:val="both"/>
        <w:rPr>
          <w:sz w:val="24"/>
        </w:rPr>
      </w:pPr>
      <w:r w:rsidRPr="00052A01">
        <w:rPr>
          <w:sz w:val="24"/>
        </w:rPr>
        <w:t>Двое ищут того,</w:t>
      </w:r>
    </w:p>
    <w:p w:rsidR="00374D3E" w:rsidRPr="00052A01" w:rsidRDefault="00374D3E" w:rsidP="00374D3E">
      <w:pPr>
        <w:pStyle w:val="1"/>
        <w:spacing w:after="0" w:line="240" w:lineRule="auto"/>
        <w:ind w:firstLine="567"/>
        <w:jc w:val="both"/>
        <w:rPr>
          <w:sz w:val="24"/>
        </w:rPr>
      </w:pPr>
      <w:r w:rsidRPr="00052A01">
        <w:rPr>
          <w:sz w:val="24"/>
        </w:rPr>
        <w:t>кто для обоих вор.</w:t>
      </w:r>
    </w:p>
    <w:p w:rsidR="00374D3E" w:rsidRPr="00052A01" w:rsidRDefault="00374D3E" w:rsidP="00374D3E">
      <w:pPr>
        <w:pStyle w:val="1"/>
        <w:spacing w:after="0" w:line="240" w:lineRule="auto"/>
        <w:ind w:firstLine="567"/>
        <w:jc w:val="both"/>
        <w:rPr>
          <w:sz w:val="24"/>
        </w:rPr>
      </w:pPr>
      <w:r w:rsidRPr="00052A01">
        <w:rPr>
          <w:sz w:val="24"/>
        </w:rPr>
        <w:lastRenderedPageBreak/>
        <w:t>Пусть хоть в каждой груди</w:t>
      </w:r>
    </w:p>
    <w:p w:rsidR="00374D3E" w:rsidRPr="00052A01" w:rsidRDefault="00374D3E" w:rsidP="00374D3E">
      <w:pPr>
        <w:pStyle w:val="1"/>
        <w:spacing w:after="0" w:line="240" w:lineRule="auto"/>
        <w:ind w:firstLine="567"/>
        <w:jc w:val="both"/>
        <w:rPr>
          <w:sz w:val="24"/>
        </w:rPr>
      </w:pPr>
      <w:r w:rsidRPr="00052A01">
        <w:rPr>
          <w:sz w:val="24"/>
        </w:rPr>
        <w:t>что-то чужое есть,</w:t>
      </w:r>
    </w:p>
    <w:p w:rsidR="00374D3E" w:rsidRPr="00052A01" w:rsidRDefault="00374D3E" w:rsidP="00374D3E">
      <w:pPr>
        <w:pStyle w:val="1"/>
        <w:spacing w:after="0" w:line="240" w:lineRule="auto"/>
        <w:ind w:firstLine="567"/>
        <w:jc w:val="both"/>
        <w:rPr>
          <w:sz w:val="24"/>
        </w:rPr>
      </w:pPr>
      <w:r w:rsidRPr="00052A01">
        <w:rPr>
          <w:sz w:val="24"/>
        </w:rPr>
        <w:t>жизнь не могла пройти,</w:t>
      </w:r>
    </w:p>
    <w:p w:rsidR="00374D3E" w:rsidRPr="00052A01" w:rsidRDefault="00374D3E" w:rsidP="00374D3E">
      <w:pPr>
        <w:pStyle w:val="1"/>
        <w:spacing w:after="0" w:line="240" w:lineRule="auto"/>
        <w:ind w:firstLine="567"/>
        <w:jc w:val="both"/>
        <w:rPr>
          <w:sz w:val="24"/>
        </w:rPr>
      </w:pPr>
      <w:r w:rsidRPr="00052A01">
        <w:rPr>
          <w:sz w:val="24"/>
        </w:rPr>
        <w:t>не намекнув на месть.</w:t>
      </w:r>
    </w:p>
    <w:p w:rsidR="00374D3E" w:rsidRPr="00052A01" w:rsidRDefault="00374D3E" w:rsidP="00374D3E">
      <w:pPr>
        <w:pStyle w:val="1"/>
        <w:spacing w:after="0" w:line="240" w:lineRule="auto"/>
        <w:ind w:firstLine="567"/>
        <w:jc w:val="both"/>
        <w:rPr>
          <w:sz w:val="24"/>
        </w:rPr>
      </w:pPr>
      <w:r w:rsidRPr="00052A01">
        <w:rPr>
          <w:sz w:val="24"/>
        </w:rPr>
        <w:t>Тихо, совсем один</w:t>
      </w:r>
    </w:p>
    <w:p w:rsidR="00374D3E" w:rsidRPr="00052A01" w:rsidRDefault="00374D3E" w:rsidP="00374D3E">
      <w:pPr>
        <w:pStyle w:val="1"/>
        <w:spacing w:after="0" w:line="240" w:lineRule="auto"/>
        <w:ind w:firstLine="567"/>
        <w:jc w:val="both"/>
        <w:rPr>
          <w:sz w:val="24"/>
        </w:rPr>
      </w:pPr>
      <w:r w:rsidRPr="00052A01">
        <w:rPr>
          <w:sz w:val="24"/>
        </w:rPr>
        <w:t>роюсь в горсти монет.</w:t>
      </w:r>
    </w:p>
    <w:p w:rsidR="00374D3E" w:rsidRPr="00052A01" w:rsidRDefault="00374D3E" w:rsidP="00374D3E">
      <w:pPr>
        <w:pStyle w:val="1"/>
        <w:spacing w:after="0" w:line="240" w:lineRule="auto"/>
        <w:ind w:firstLine="567"/>
        <w:jc w:val="both"/>
        <w:rPr>
          <w:sz w:val="24"/>
        </w:rPr>
      </w:pPr>
      <w:r w:rsidRPr="00052A01">
        <w:rPr>
          <w:sz w:val="24"/>
        </w:rPr>
        <w:t>Глядит на меня блондин,</w:t>
      </w:r>
    </w:p>
    <w:p w:rsidR="00374D3E" w:rsidRPr="00052A01" w:rsidRDefault="00374D3E" w:rsidP="00374D3E">
      <w:pPr>
        <w:pStyle w:val="1"/>
        <w:spacing w:after="0" w:line="240" w:lineRule="auto"/>
        <w:ind w:firstLine="567"/>
        <w:jc w:val="both"/>
        <w:rPr>
          <w:sz w:val="24"/>
        </w:rPr>
      </w:pPr>
      <w:r w:rsidRPr="00052A01">
        <w:rPr>
          <w:sz w:val="24"/>
        </w:rPr>
        <w:t>а рядом стоит брюнет.</w:t>
      </w:r>
    </w:p>
    <w:p w:rsidR="00374D3E" w:rsidRPr="00052A01" w:rsidRDefault="00374D3E" w:rsidP="00374D3E">
      <w:pPr>
        <w:pStyle w:val="1"/>
        <w:spacing w:after="0" w:line="240" w:lineRule="auto"/>
        <w:ind w:firstLine="567"/>
        <w:jc w:val="both"/>
        <w:rPr>
          <w:sz w:val="24"/>
        </w:rPr>
      </w:pPr>
    </w:p>
    <w:p w:rsidR="00374D3E" w:rsidRPr="00052A01" w:rsidRDefault="00374D3E" w:rsidP="00374D3E">
      <w:pPr>
        <w:pStyle w:val="1"/>
        <w:spacing w:after="0" w:line="240" w:lineRule="auto"/>
        <w:ind w:firstLine="567"/>
        <w:jc w:val="both"/>
        <w:rPr>
          <w:sz w:val="24"/>
        </w:rPr>
      </w:pPr>
      <w:r w:rsidRPr="00052A01">
        <w:rPr>
          <w:sz w:val="24"/>
        </w:rPr>
        <w:t>Вот и проходит ночь.</w:t>
      </w:r>
    </w:p>
    <w:p w:rsidR="00374D3E" w:rsidRPr="00052A01" w:rsidRDefault="00374D3E" w:rsidP="00374D3E">
      <w:pPr>
        <w:pStyle w:val="1"/>
        <w:spacing w:after="0" w:line="240" w:lineRule="auto"/>
        <w:ind w:firstLine="567"/>
        <w:jc w:val="both"/>
        <w:rPr>
          <w:sz w:val="24"/>
        </w:rPr>
      </w:pPr>
      <w:r w:rsidRPr="00052A01">
        <w:rPr>
          <w:sz w:val="24"/>
        </w:rPr>
        <w:t>Я поднимаю взор.</w:t>
      </w:r>
    </w:p>
    <w:p w:rsidR="00374D3E" w:rsidRPr="00052A01" w:rsidRDefault="00374D3E" w:rsidP="00374D3E">
      <w:pPr>
        <w:pStyle w:val="1"/>
        <w:spacing w:after="0" w:line="240" w:lineRule="auto"/>
        <w:ind w:firstLine="567"/>
        <w:jc w:val="both"/>
        <w:rPr>
          <w:sz w:val="24"/>
        </w:rPr>
      </w:pPr>
      <w:r w:rsidRPr="00052A01">
        <w:rPr>
          <w:sz w:val="24"/>
        </w:rPr>
        <w:t>Оба уходят прочь.</w:t>
      </w:r>
    </w:p>
    <w:p w:rsidR="00374D3E" w:rsidRPr="00052A01" w:rsidRDefault="00374D3E" w:rsidP="00374D3E">
      <w:pPr>
        <w:pStyle w:val="1"/>
        <w:spacing w:after="0" w:line="240" w:lineRule="auto"/>
        <w:ind w:firstLine="567"/>
        <w:jc w:val="both"/>
        <w:rPr>
          <w:sz w:val="24"/>
        </w:rPr>
      </w:pPr>
      <w:r w:rsidRPr="00052A01">
        <w:rPr>
          <w:sz w:val="24"/>
        </w:rPr>
        <w:t>Снова смотрит во двор,</w:t>
      </w:r>
    </w:p>
    <w:p w:rsidR="00374D3E" w:rsidRPr="00052A01" w:rsidRDefault="00374D3E" w:rsidP="00374D3E">
      <w:pPr>
        <w:pStyle w:val="1"/>
        <w:spacing w:after="0" w:line="240" w:lineRule="auto"/>
        <w:ind w:firstLine="567"/>
        <w:jc w:val="both"/>
        <w:rPr>
          <w:sz w:val="24"/>
        </w:rPr>
      </w:pPr>
      <w:r w:rsidRPr="00052A01">
        <w:rPr>
          <w:sz w:val="24"/>
        </w:rPr>
        <w:t>как там витает снег,</w:t>
      </w:r>
    </w:p>
    <w:p w:rsidR="00374D3E" w:rsidRPr="00052A01" w:rsidRDefault="00374D3E" w:rsidP="00374D3E">
      <w:pPr>
        <w:pStyle w:val="1"/>
        <w:spacing w:after="0" w:line="240" w:lineRule="auto"/>
        <w:ind w:firstLine="567"/>
        <w:jc w:val="both"/>
        <w:rPr>
          <w:sz w:val="24"/>
        </w:rPr>
      </w:pPr>
      <w:r w:rsidRPr="00052A01">
        <w:rPr>
          <w:sz w:val="24"/>
        </w:rPr>
        <w:t>тот, кого не найдут,</w:t>
      </w:r>
    </w:p>
    <w:p w:rsidR="00374D3E" w:rsidRPr="00052A01" w:rsidRDefault="00374D3E" w:rsidP="00374D3E">
      <w:pPr>
        <w:pStyle w:val="1"/>
        <w:spacing w:after="0" w:line="240" w:lineRule="auto"/>
        <w:ind w:firstLine="567"/>
        <w:jc w:val="both"/>
        <w:rPr>
          <w:sz w:val="24"/>
        </w:rPr>
      </w:pPr>
      <w:r w:rsidRPr="00052A01">
        <w:rPr>
          <w:sz w:val="24"/>
        </w:rPr>
        <w:t>пусть хоть ищут весь век</w:t>
      </w:r>
    </w:p>
    <w:p w:rsidR="00374D3E" w:rsidRPr="00052A01" w:rsidRDefault="00374D3E" w:rsidP="00374D3E">
      <w:pPr>
        <w:pStyle w:val="1"/>
        <w:spacing w:after="0" w:line="240" w:lineRule="auto"/>
        <w:ind w:firstLine="567"/>
        <w:jc w:val="both"/>
        <w:rPr>
          <w:sz w:val="24"/>
        </w:rPr>
      </w:pPr>
      <w:r w:rsidRPr="00052A01">
        <w:rPr>
          <w:sz w:val="24"/>
        </w:rPr>
        <w:t>ангел и дьявол тут.</w:t>
      </w:r>
    </w:p>
    <w:p w:rsidR="00374D3E" w:rsidRPr="00052A01" w:rsidRDefault="00374D3E" w:rsidP="00374D3E">
      <w:pPr>
        <w:pStyle w:val="1"/>
        <w:spacing w:after="0" w:line="240" w:lineRule="auto"/>
        <w:ind w:firstLine="567"/>
        <w:jc w:val="center"/>
        <w:rPr>
          <w:i/>
          <w:sz w:val="24"/>
        </w:rPr>
      </w:pPr>
      <w:r w:rsidRPr="00052A01">
        <w:rPr>
          <w:i/>
          <w:sz w:val="24"/>
        </w:rPr>
        <w:t>1963</w:t>
      </w:r>
    </w:p>
    <w:p w:rsidR="00374D3E" w:rsidRPr="00052A01" w:rsidRDefault="00374D3E" w:rsidP="00374D3E">
      <w:pPr>
        <w:pStyle w:val="1"/>
        <w:spacing w:after="0" w:line="240" w:lineRule="auto"/>
        <w:ind w:firstLine="567"/>
        <w:jc w:val="both"/>
        <w:rPr>
          <w:sz w:val="24"/>
        </w:rPr>
      </w:pPr>
      <w:r w:rsidRPr="00052A01">
        <w:rPr>
          <w:sz w:val="24"/>
        </w:rPr>
        <w:t xml:space="preserve">Стихотворение « Покинул в темноте постель…» написано в 1963 г. В 1963 г. газете «Вечерний Ленинград» появилась статья «Окололитературный трутень». Этот период был тяжелым для поэта из-за политических преследований. </w:t>
      </w:r>
    </w:p>
    <w:p w:rsidR="00374D3E" w:rsidRPr="00052A01" w:rsidRDefault="00374D3E" w:rsidP="00374D3E">
      <w:pPr>
        <w:pStyle w:val="1"/>
        <w:spacing w:after="0" w:line="240" w:lineRule="auto"/>
        <w:ind w:firstLine="567"/>
        <w:jc w:val="both"/>
        <w:rPr>
          <w:sz w:val="24"/>
        </w:rPr>
      </w:pPr>
      <w:r w:rsidRPr="00052A01">
        <w:rPr>
          <w:sz w:val="24"/>
        </w:rPr>
        <w:t xml:space="preserve">Стихотворение описывает встречу лирического героя с «гостями», которая происходит в последние часы ночи. В стихотворении создается особое пространство – пространство «в двух зеркалах». Два зеркала, предположительно висящие напротив друг друга, образуют «зеркальный коридор». Зеркальный коридор издревле завораживал людей своей бесконечностью, таинственными темными глубинами. Считается, что именно ночью через такой коридор можно увидеть иной мир или даже связаться с духами. И если зеркала позволяют взглянуть в иной мир, то окна, которые отражаются, дают возможность связаться с внешним миром. То, что окна отражаются в зеркалах, говорит о том, что в момент нахождения </w:t>
      </w:r>
      <w:r w:rsidRPr="00052A01">
        <w:rPr>
          <w:sz w:val="24"/>
        </w:rPr>
        <w:lastRenderedPageBreak/>
        <w:t xml:space="preserve">лирического героя в этой комнате скрещиваются и преломляется два мира – мир действительный (в окнах) и мир потусторонний (в зеркальном коридоре). О сложности и неоднозначности ночного пространства говорят следующие строки: </w:t>
      </w:r>
    </w:p>
    <w:p w:rsidR="00374D3E" w:rsidRPr="00052A01" w:rsidRDefault="00374D3E" w:rsidP="00374D3E">
      <w:pPr>
        <w:pStyle w:val="1"/>
        <w:spacing w:after="0" w:line="240" w:lineRule="auto"/>
        <w:ind w:firstLine="567"/>
        <w:jc w:val="both"/>
        <w:rPr>
          <w:sz w:val="24"/>
        </w:rPr>
      </w:pPr>
      <w:r w:rsidRPr="00052A01">
        <w:rPr>
          <w:sz w:val="24"/>
        </w:rPr>
        <w:t>Пол с потолком связав,</w:t>
      </w:r>
    </w:p>
    <w:p w:rsidR="00374D3E" w:rsidRPr="00052A01" w:rsidRDefault="00374D3E" w:rsidP="00374D3E">
      <w:pPr>
        <w:pStyle w:val="1"/>
        <w:spacing w:after="0" w:line="240" w:lineRule="auto"/>
        <w:ind w:firstLine="567"/>
        <w:jc w:val="both"/>
        <w:rPr>
          <w:sz w:val="24"/>
        </w:rPr>
      </w:pPr>
      <w:r w:rsidRPr="00052A01">
        <w:rPr>
          <w:sz w:val="24"/>
        </w:rPr>
        <w:t>будто бы пряжу ткут.</w:t>
      </w:r>
    </w:p>
    <w:p w:rsidR="00374D3E" w:rsidRPr="00052A01" w:rsidRDefault="00374D3E" w:rsidP="00374D3E">
      <w:pPr>
        <w:pStyle w:val="1"/>
        <w:spacing w:after="0" w:line="240" w:lineRule="auto"/>
        <w:ind w:firstLine="567"/>
        <w:jc w:val="both"/>
        <w:rPr>
          <w:sz w:val="24"/>
        </w:rPr>
      </w:pPr>
      <w:r w:rsidRPr="00052A01">
        <w:rPr>
          <w:sz w:val="24"/>
        </w:rPr>
        <w:t xml:space="preserve">Здесь и далее в этом катрене лирический герой наделяет зеркала и окна свойствами одушевленных предметов: «ткут пряжу», «берут в рамку». Отсюда следует, что он безвластен над образовавшимся смешанным миром, пространство замкнуто («взято в рамку» зеркалами), лирический герой способен лишь наблюдать со стороны. </w:t>
      </w:r>
    </w:p>
    <w:p w:rsidR="00374D3E" w:rsidRPr="00052A01" w:rsidRDefault="00374D3E" w:rsidP="00374D3E">
      <w:pPr>
        <w:pStyle w:val="1"/>
        <w:spacing w:after="0" w:line="240" w:lineRule="auto"/>
        <w:ind w:firstLine="567"/>
        <w:jc w:val="both"/>
        <w:rPr>
          <w:sz w:val="24"/>
        </w:rPr>
      </w:pPr>
      <w:r w:rsidRPr="00052A01">
        <w:rPr>
          <w:sz w:val="24"/>
        </w:rPr>
        <w:t xml:space="preserve">В третьем катрене определяется число гостей – их двое. Два гостя – два зеркала. Число два - символ полярности, противоположности, разделения единства, но так же и символ удвоения и двойничества. Первое значение числа относится к гостям.  В последней строке стихотворения лирический герой откроет, кем же были «гости» - ангелом и демоном, хотя намек на это был дан еще в третьем катрене: «Слышен лишь шелест крыл редкий и стук копыт», «глядит на меня блондин, а рядом стоит брюнет» (брюнет и блондин – черное и белое, ангел и демон). Лирический герой знал приближение ангела и демона, он слышал их до непосредственного определения и знал, что они ищут его. </w:t>
      </w:r>
    </w:p>
    <w:p w:rsidR="00374D3E" w:rsidRPr="00052A01" w:rsidRDefault="00374D3E" w:rsidP="00374D3E">
      <w:pPr>
        <w:pStyle w:val="1"/>
        <w:spacing w:after="0" w:line="240" w:lineRule="auto"/>
        <w:ind w:firstLine="567"/>
        <w:jc w:val="both"/>
        <w:rPr>
          <w:sz w:val="24"/>
        </w:rPr>
      </w:pPr>
      <w:r w:rsidRPr="00052A01">
        <w:rPr>
          <w:sz w:val="24"/>
        </w:rPr>
        <w:t xml:space="preserve">В четвёртом восьмистишие появляется мотив страха метафизической смерти. Лирический герой, находясь во власти зеркального пространства, ангела и демона «тихо роется в горсти монет». Он хочет откупиться от смерти, в угнетающей тишине он не видит другого выхода. Смерть души – то, чего отчаянно хочет избежать герой. Страх и напряжение лирического героя в полной мере передает особый ритм стихотворения. Он напоминает человеческий пульс, тиканье часов. Неравномерный ритм создает ощущение дисгармонии </w:t>
      </w:r>
      <w:r w:rsidRPr="00052A01">
        <w:rPr>
          <w:sz w:val="24"/>
        </w:rPr>
        <w:lastRenderedPageBreak/>
        <w:t>так же, как и неравное количество катренов - 5. Ритм и частое употребление парцелляции дополняют и добавляют красок к настроению стихотворения, более того, у читателя формируется чувство волнения и страха. Угнетающую атмосферу создает и рефрен «тишь», «тихо».</w:t>
      </w:r>
    </w:p>
    <w:p w:rsidR="00374D3E" w:rsidRPr="00052A01" w:rsidRDefault="00374D3E" w:rsidP="00374D3E">
      <w:pPr>
        <w:pStyle w:val="1"/>
        <w:spacing w:after="0" w:line="240" w:lineRule="auto"/>
        <w:ind w:firstLine="567"/>
        <w:jc w:val="both"/>
        <w:rPr>
          <w:sz w:val="24"/>
        </w:rPr>
      </w:pPr>
      <w:r w:rsidRPr="00052A01">
        <w:rPr>
          <w:sz w:val="24"/>
        </w:rPr>
        <w:t>В финале стихотворения дается объяснение встречи лирического героя с ангелом и демоном. Это не сон и не ночной бред, это разговор с внутренним собой, суд человеческой души, осуществляемый самой душой. Важно и то, что «гости» пришли с понятыми. «Понятой» выступает не как конкретный человек, а как символ самого действия понятных: процесс более тщательного досмотра или обыска. Досмотр с понятыми не может быть не тщательным или сфальсифицированным, так, «прихватив понятых» - символ очень честного суда над самим собой.</w:t>
      </w:r>
    </w:p>
    <w:p w:rsidR="00374D3E" w:rsidRPr="00052A01" w:rsidRDefault="00374D3E" w:rsidP="00374D3E">
      <w:pPr>
        <w:pStyle w:val="1"/>
        <w:spacing w:after="0" w:line="240" w:lineRule="auto"/>
        <w:ind w:firstLine="567"/>
        <w:jc w:val="both"/>
        <w:rPr>
          <w:sz w:val="24"/>
        </w:rPr>
      </w:pPr>
      <w:r w:rsidRPr="00052A01">
        <w:rPr>
          <w:sz w:val="24"/>
        </w:rPr>
        <w:t>Снова смотрит во двор,</w:t>
      </w:r>
    </w:p>
    <w:p w:rsidR="00374D3E" w:rsidRPr="00052A01" w:rsidRDefault="00374D3E" w:rsidP="00374D3E">
      <w:pPr>
        <w:pStyle w:val="1"/>
        <w:spacing w:after="0" w:line="240" w:lineRule="auto"/>
        <w:ind w:firstLine="567"/>
        <w:jc w:val="both"/>
        <w:rPr>
          <w:sz w:val="24"/>
        </w:rPr>
      </w:pPr>
      <w:r w:rsidRPr="00052A01">
        <w:rPr>
          <w:sz w:val="24"/>
        </w:rPr>
        <w:t>как там витает снег,</w:t>
      </w:r>
    </w:p>
    <w:p w:rsidR="00374D3E" w:rsidRPr="00052A01" w:rsidRDefault="00374D3E" w:rsidP="00374D3E">
      <w:pPr>
        <w:pStyle w:val="1"/>
        <w:spacing w:after="0" w:line="240" w:lineRule="auto"/>
        <w:ind w:firstLine="567"/>
        <w:jc w:val="both"/>
        <w:rPr>
          <w:sz w:val="24"/>
        </w:rPr>
      </w:pPr>
      <w:r w:rsidRPr="00052A01">
        <w:rPr>
          <w:sz w:val="24"/>
        </w:rPr>
        <w:t>тот, кого не найдут,</w:t>
      </w:r>
    </w:p>
    <w:p w:rsidR="00374D3E" w:rsidRPr="00052A01" w:rsidRDefault="00374D3E" w:rsidP="00374D3E">
      <w:pPr>
        <w:pStyle w:val="1"/>
        <w:spacing w:after="0" w:line="240" w:lineRule="auto"/>
        <w:ind w:firstLine="567"/>
        <w:jc w:val="both"/>
        <w:rPr>
          <w:sz w:val="24"/>
        </w:rPr>
      </w:pPr>
      <w:r w:rsidRPr="00052A01">
        <w:rPr>
          <w:sz w:val="24"/>
        </w:rPr>
        <w:t>пусть хоть ищут весь век</w:t>
      </w:r>
    </w:p>
    <w:p w:rsidR="00374D3E" w:rsidRPr="00052A01" w:rsidRDefault="00374D3E" w:rsidP="00374D3E">
      <w:pPr>
        <w:pStyle w:val="1"/>
        <w:spacing w:after="0" w:line="240" w:lineRule="auto"/>
        <w:ind w:firstLine="567"/>
        <w:jc w:val="both"/>
        <w:rPr>
          <w:sz w:val="24"/>
        </w:rPr>
      </w:pPr>
      <w:r w:rsidRPr="00052A01">
        <w:rPr>
          <w:sz w:val="24"/>
        </w:rPr>
        <w:t>ангел и дьявол тут.</w:t>
      </w:r>
    </w:p>
    <w:p w:rsidR="00374D3E" w:rsidRPr="00052A01" w:rsidRDefault="00374D3E" w:rsidP="00374D3E">
      <w:pPr>
        <w:pStyle w:val="1"/>
        <w:spacing w:after="0" w:line="240" w:lineRule="auto"/>
        <w:ind w:firstLine="567"/>
        <w:jc w:val="both"/>
        <w:rPr>
          <w:sz w:val="24"/>
        </w:rPr>
      </w:pPr>
      <w:r w:rsidRPr="00052A01">
        <w:rPr>
          <w:sz w:val="24"/>
        </w:rPr>
        <w:t xml:space="preserve">Ангел и дьявол в действительности не найдут героя, потому что они всегда с ним, это его собственные судьи. Это становится очевидно, потому что последнее слово всего стихотворения – «тут». «Тут» - это не только темная прихожая, где случилась «встреча с гостями», «тут» - это пространство зеркал и окон, в которых отразилась душа лирического героя. Зеркало открывает другой мир, и этим миром является собственная душа лирического героя.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Сумев отгородиться от людей,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я от себя хочу отгородиться.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Не изгородь из тесаных жердей,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а зеркало тут больше пригодится.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Я озираю хмурые черты,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щетину, бугорки на подбородке... </w:t>
      </w:r>
    </w:p>
    <w:p w:rsidR="00374D3E" w:rsidRPr="00052A01" w:rsidRDefault="00374D3E" w:rsidP="00374D3E">
      <w:pPr>
        <w:pStyle w:val="1"/>
        <w:spacing w:after="0" w:line="240" w:lineRule="auto"/>
        <w:ind w:firstLine="567"/>
        <w:jc w:val="both"/>
        <w:rPr>
          <w:color w:val="000000"/>
          <w:sz w:val="24"/>
        </w:rPr>
      </w:pPr>
      <w:r w:rsidRPr="00052A01">
        <w:rPr>
          <w:color w:val="000000"/>
          <w:sz w:val="24"/>
        </w:rPr>
        <w:lastRenderedPageBreak/>
        <w:t xml:space="preserve">Трельяж для разводящейся четы,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пожалуй, лучший вид перегородки.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В него влезают сумерки в окне,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край пахоты с огромными скворцами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и озеро - как брешь в стене,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увенчанной еловыми зубцами. </w:t>
      </w:r>
    </w:p>
    <w:p w:rsidR="00374D3E" w:rsidRPr="00052A01" w:rsidRDefault="00374D3E" w:rsidP="00374D3E">
      <w:pPr>
        <w:pStyle w:val="1"/>
        <w:spacing w:after="0" w:line="240" w:lineRule="auto"/>
        <w:ind w:firstLine="567"/>
        <w:jc w:val="both"/>
        <w:rPr>
          <w:color w:val="000000"/>
          <w:sz w:val="24"/>
        </w:rPr>
      </w:pP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Того гляди, что из озерных дыр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да и вообще — через любую лужу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сюда полезет посторонний мир. </w:t>
      </w:r>
    </w:p>
    <w:p w:rsidR="00374D3E" w:rsidRPr="00052A01" w:rsidRDefault="00374D3E" w:rsidP="00374D3E">
      <w:pPr>
        <w:pStyle w:val="1"/>
        <w:spacing w:after="0" w:line="240" w:lineRule="auto"/>
        <w:ind w:firstLine="567"/>
        <w:jc w:val="both"/>
        <w:rPr>
          <w:color w:val="000000"/>
          <w:sz w:val="24"/>
        </w:rPr>
      </w:pPr>
      <w:r w:rsidRPr="00052A01">
        <w:rPr>
          <w:color w:val="000000"/>
          <w:sz w:val="24"/>
        </w:rPr>
        <w:t>Иль этот уползет наружу.</w:t>
      </w:r>
    </w:p>
    <w:p w:rsidR="00374D3E" w:rsidRPr="00052A01" w:rsidRDefault="00374D3E" w:rsidP="00374D3E">
      <w:pPr>
        <w:pStyle w:val="1"/>
        <w:spacing w:after="0" w:line="240" w:lineRule="auto"/>
        <w:ind w:firstLine="567"/>
        <w:jc w:val="center"/>
        <w:rPr>
          <w:i/>
          <w:color w:val="000000"/>
          <w:sz w:val="24"/>
        </w:rPr>
      </w:pPr>
      <w:r w:rsidRPr="00052A01">
        <w:rPr>
          <w:i/>
          <w:color w:val="000000"/>
          <w:sz w:val="24"/>
        </w:rPr>
        <w:t>1966</w:t>
      </w:r>
    </w:p>
    <w:p w:rsidR="00374D3E" w:rsidRPr="00052A01" w:rsidRDefault="00374D3E" w:rsidP="00374D3E">
      <w:pPr>
        <w:pStyle w:val="1"/>
        <w:spacing w:after="0" w:line="240" w:lineRule="auto"/>
        <w:ind w:firstLine="567"/>
        <w:jc w:val="both"/>
        <w:rPr>
          <w:color w:val="000000"/>
          <w:sz w:val="24"/>
        </w:rPr>
      </w:pPr>
      <w:r w:rsidRPr="00052A01">
        <w:rPr>
          <w:color w:val="000000"/>
          <w:sz w:val="24"/>
        </w:rPr>
        <w:t>Стихотворение «Сумев отгородиться от людей…» относится к раннему периоду творчества Бродского (1966). Лейтмотивом стихотворения является мотив отчужденности. Для того чтобы понять и найти себя, лирическому герою нужно не только «отгородиться от людей», но и отгородится себя как от сформированного под влиянием внешнего мира и людей человека. То есть, прийти к внутреннему, настоящему «я». В первом катрене зеркало является отгораживающим предметом:</w:t>
      </w:r>
    </w:p>
    <w:p w:rsidR="00374D3E" w:rsidRPr="00052A01" w:rsidRDefault="00374D3E" w:rsidP="00374D3E">
      <w:pPr>
        <w:pStyle w:val="1"/>
        <w:spacing w:after="0" w:line="240" w:lineRule="auto"/>
        <w:ind w:firstLine="567"/>
        <w:jc w:val="both"/>
        <w:rPr>
          <w:color w:val="000000"/>
          <w:sz w:val="24"/>
        </w:rPr>
      </w:pPr>
      <w:r w:rsidRPr="00052A01">
        <w:rPr>
          <w:color w:val="000000"/>
          <w:sz w:val="24"/>
        </w:rPr>
        <w:t>Не изгородь из тесаных жердей,</w:t>
      </w:r>
    </w:p>
    <w:p w:rsidR="00374D3E" w:rsidRPr="00052A01" w:rsidRDefault="00374D3E" w:rsidP="00374D3E">
      <w:pPr>
        <w:pStyle w:val="1"/>
        <w:spacing w:after="0" w:line="240" w:lineRule="auto"/>
        <w:ind w:firstLine="567"/>
        <w:jc w:val="both"/>
        <w:rPr>
          <w:color w:val="000000"/>
          <w:sz w:val="24"/>
        </w:rPr>
      </w:pPr>
      <w:r w:rsidRPr="00052A01">
        <w:rPr>
          <w:color w:val="000000"/>
          <w:sz w:val="24"/>
        </w:rPr>
        <w:t>а зеркало тут больше пригодится.</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Лирический герой рассматривает себя в зеркале. Уже в момент рассматривания он начинает делиться: «я настоящий» - «я зеркальный», делить мир на «настоящий» - «зеркальный», делить бытие на «я» - «не я». Рассматривая собственное отражение, лирический герой пытается идентифицировать себя. Но зеркало дает герою возможность взглянуть лишь </w:t>
      </w:r>
      <w:r w:rsidRPr="00052A01">
        <w:rPr>
          <w:i/>
          <w:color w:val="000000"/>
          <w:sz w:val="24"/>
        </w:rPr>
        <w:t>на себя</w:t>
      </w:r>
      <w:r w:rsidRPr="00052A01">
        <w:rPr>
          <w:color w:val="000000"/>
          <w:sz w:val="24"/>
        </w:rPr>
        <w:t xml:space="preserve">, но не </w:t>
      </w:r>
      <w:r w:rsidRPr="00052A01">
        <w:rPr>
          <w:i/>
          <w:color w:val="000000"/>
          <w:sz w:val="24"/>
        </w:rPr>
        <w:t xml:space="preserve">в себя, </w:t>
      </w:r>
      <w:r w:rsidRPr="00052A01">
        <w:rPr>
          <w:color w:val="000000"/>
          <w:sz w:val="24"/>
        </w:rPr>
        <w:t xml:space="preserve">не дает возможность обратиться к «подлинному я». Стоит обратить внимание, что используется не просто зеркало, а трельяж (трехстворчатое зеркало). Благодаря трем створкам, трельяж может отразить смотрящего со всех сторон. Он отображает «хмурые черты»,  но не может показать, отразить, истинное «я» героя. Трехстворчатое зеркало способно охватить, </w:t>
      </w:r>
      <w:r w:rsidRPr="00052A01">
        <w:rPr>
          <w:color w:val="000000"/>
          <w:sz w:val="24"/>
        </w:rPr>
        <w:lastRenderedPageBreak/>
        <w:t xml:space="preserve">отразить больше пространства, чем обычное зеркало. Во втором катрене в зеркало «влезает» пейзаж за окном («В него влезают сумерки в окне, край пахоты с огромными скворцами и озеро…»). Озеро, как основной элемент пейзажа, является природным аналогом зеркала, то есть озеро становится метафорическим зеркалом. </w:t>
      </w:r>
    </w:p>
    <w:p w:rsidR="00374D3E" w:rsidRPr="00052A01" w:rsidRDefault="00374D3E" w:rsidP="00374D3E">
      <w:pPr>
        <w:pStyle w:val="1"/>
        <w:spacing w:after="0" w:line="240" w:lineRule="auto"/>
        <w:ind w:firstLine="567"/>
        <w:jc w:val="both"/>
        <w:rPr>
          <w:color w:val="000000"/>
          <w:sz w:val="24"/>
        </w:rPr>
      </w:pPr>
      <w:r w:rsidRPr="00052A01">
        <w:rPr>
          <w:color w:val="000000"/>
          <w:sz w:val="24"/>
        </w:rPr>
        <w:t>Важно, что лирический герой видит внешний мир не путем самостоятельного взгляда в окно, но в отражении зеркала, то есть внешний мир вторгается во внутренний мир лирического героя («сюда полезет посторонний мир»).</w:t>
      </w:r>
    </w:p>
    <w:p w:rsidR="00374D3E" w:rsidRPr="00052A01" w:rsidRDefault="00374D3E" w:rsidP="00374D3E">
      <w:pPr>
        <w:pStyle w:val="1"/>
        <w:spacing w:after="0" w:line="240" w:lineRule="auto"/>
        <w:ind w:firstLine="567"/>
        <w:jc w:val="both"/>
        <w:rPr>
          <w:color w:val="000000"/>
          <w:sz w:val="24"/>
        </w:rPr>
      </w:pPr>
      <w:r w:rsidRPr="00052A01">
        <w:rPr>
          <w:color w:val="000000"/>
          <w:sz w:val="24"/>
        </w:rPr>
        <w:t>В третьем катрене появляется два альтернативных зеркала – «озерная гладь» и лужа. Лужа и озеро обладают зеркальностью, водная гладь – зеркало внешнего мира. Лирический герой, ища в себе подлинного человека, все равно сталкивается с «посторонним миром», пусть и отражающимся сначала в воде, затем в зеркале, а, значит, искажающимся. Несмотря на это, он все равно стремится к полному отчуждению («Того гляди &lt;…&gt;</w:t>
      </w:r>
      <w:r w:rsidRPr="00052A01">
        <w:rPr>
          <w:sz w:val="24"/>
        </w:rPr>
        <w:t xml:space="preserve"> </w:t>
      </w:r>
      <w:r w:rsidRPr="00052A01">
        <w:rPr>
          <w:color w:val="000000"/>
          <w:sz w:val="24"/>
        </w:rPr>
        <w:t>сюда полезет посторонний мир иль этот уползет наружу»).</w:t>
      </w:r>
    </w:p>
    <w:p w:rsidR="00374D3E" w:rsidRPr="00052A01" w:rsidRDefault="00374D3E" w:rsidP="00374D3E">
      <w:pPr>
        <w:pStyle w:val="1"/>
        <w:spacing w:after="0" w:line="240" w:lineRule="auto"/>
        <w:ind w:firstLine="567"/>
        <w:jc w:val="both"/>
        <w:rPr>
          <w:color w:val="000000"/>
          <w:sz w:val="24"/>
        </w:rPr>
      </w:pPr>
      <w:r w:rsidRPr="00052A01">
        <w:rPr>
          <w:color w:val="000000"/>
          <w:sz w:val="24"/>
        </w:rPr>
        <w:t>Ветер гонит листву. Старых лампочек тусклый накал</w:t>
      </w:r>
    </w:p>
    <w:p w:rsidR="00374D3E" w:rsidRPr="00052A01" w:rsidRDefault="00374D3E" w:rsidP="00374D3E">
      <w:pPr>
        <w:pStyle w:val="1"/>
        <w:spacing w:after="0" w:line="240" w:lineRule="auto"/>
        <w:ind w:firstLine="567"/>
        <w:jc w:val="both"/>
        <w:rPr>
          <w:color w:val="000000"/>
          <w:sz w:val="24"/>
        </w:rPr>
      </w:pPr>
      <w:r w:rsidRPr="00052A01">
        <w:rPr>
          <w:color w:val="000000"/>
          <w:sz w:val="24"/>
        </w:rPr>
        <w:t>в этих грустных краях, чей эпиграф «победа зеркал»</w:t>
      </w:r>
    </w:p>
    <w:p w:rsidR="00374D3E" w:rsidRPr="00052A01" w:rsidRDefault="00374D3E" w:rsidP="00374D3E">
      <w:pPr>
        <w:pStyle w:val="1"/>
        <w:spacing w:after="0" w:line="240" w:lineRule="auto"/>
        <w:ind w:firstLine="567"/>
        <w:jc w:val="both"/>
        <w:rPr>
          <w:color w:val="000000"/>
          <w:sz w:val="24"/>
        </w:rPr>
      </w:pPr>
      <w:r w:rsidRPr="00052A01">
        <w:rPr>
          <w:color w:val="000000"/>
          <w:sz w:val="24"/>
        </w:rPr>
        <w:t>при содействии луж порождает эффект изобилья.</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Даже воры крадут апельсин, амальгаму скребя.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Впрочем, чувство, с которым глядишь на себя - </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это чувство забыл я.» </w:t>
      </w:r>
    </w:p>
    <w:p w:rsidR="00374D3E" w:rsidRPr="00052A01" w:rsidRDefault="00374D3E" w:rsidP="00374D3E">
      <w:pPr>
        <w:pStyle w:val="1"/>
        <w:spacing w:after="0" w:line="240" w:lineRule="auto"/>
        <w:ind w:firstLine="567"/>
        <w:jc w:val="both"/>
        <w:rPr>
          <w:color w:val="000000"/>
          <w:sz w:val="24"/>
        </w:rPr>
      </w:pPr>
      <w:r w:rsidRPr="00052A01">
        <w:rPr>
          <w:color w:val="000000"/>
          <w:sz w:val="24"/>
        </w:rPr>
        <w:t>(</w:t>
      </w:r>
      <w:r w:rsidRPr="00052A01">
        <w:rPr>
          <w:i/>
          <w:color w:val="000000"/>
          <w:sz w:val="24"/>
        </w:rPr>
        <w:t>Конец прекрасной эпохи, 1969</w:t>
      </w:r>
      <w:r w:rsidRPr="00052A01">
        <w:rPr>
          <w:color w:val="000000"/>
          <w:sz w:val="24"/>
        </w:rPr>
        <w:t>)</w:t>
      </w:r>
    </w:p>
    <w:p w:rsidR="00374D3E" w:rsidRPr="00052A01" w:rsidRDefault="00374D3E" w:rsidP="00374D3E">
      <w:pPr>
        <w:pStyle w:val="1"/>
        <w:spacing w:after="0" w:line="240" w:lineRule="auto"/>
        <w:ind w:firstLine="567"/>
        <w:jc w:val="both"/>
        <w:rPr>
          <w:color w:val="000000"/>
          <w:sz w:val="24"/>
        </w:rPr>
      </w:pPr>
      <w:r w:rsidRPr="00052A01">
        <w:rPr>
          <w:color w:val="000000"/>
          <w:sz w:val="24"/>
        </w:rPr>
        <w:t>«Конец прекрасной эпохи» - центральное стихотворение одноименного сборника, опубликованного в 1977 г. в США и составленного самим Бродским. Сборник состоит из стихотворений, написанных Бродским до отъезда из Советского Союза.</w:t>
      </w:r>
    </w:p>
    <w:p w:rsidR="00374D3E" w:rsidRPr="00052A01" w:rsidRDefault="00374D3E" w:rsidP="00374D3E">
      <w:pPr>
        <w:pStyle w:val="1"/>
        <w:spacing w:after="0" w:line="240" w:lineRule="auto"/>
        <w:ind w:firstLine="567"/>
        <w:jc w:val="both"/>
        <w:rPr>
          <w:color w:val="000000"/>
          <w:sz w:val="24"/>
        </w:rPr>
      </w:pPr>
      <w:r w:rsidRPr="00052A01">
        <w:rPr>
          <w:color w:val="000000"/>
          <w:sz w:val="24"/>
        </w:rPr>
        <w:t xml:space="preserve">Название стихотворения может быть интерпретировано не только как завершение этапа в жизни поэта (эмиграция, </w:t>
      </w:r>
      <w:r w:rsidRPr="00052A01">
        <w:rPr>
          <w:color w:val="000000"/>
          <w:sz w:val="24"/>
        </w:rPr>
        <w:lastRenderedPageBreak/>
        <w:t>Бродский покидает духовную родину), но и как трагизм существования в целом.</w:t>
      </w:r>
    </w:p>
    <w:p w:rsidR="00374D3E" w:rsidRPr="00052A01" w:rsidRDefault="00374D3E" w:rsidP="00374D3E">
      <w:pPr>
        <w:pStyle w:val="1"/>
        <w:spacing w:after="0" w:line="240" w:lineRule="auto"/>
        <w:ind w:firstLine="567"/>
        <w:jc w:val="both"/>
        <w:rPr>
          <w:color w:val="000000"/>
          <w:sz w:val="24"/>
        </w:rPr>
      </w:pPr>
      <w:r w:rsidRPr="00052A01">
        <w:rPr>
          <w:color w:val="000000"/>
          <w:sz w:val="24"/>
        </w:rPr>
        <w:t>Образ зеркала во втором катрене раскрывает образ эпохи, описанной в произведении. Мир, где «эпиграф - победа зеркал» - мир отражений, копий, мир без подлинников. В этом мире «эффект изобилия» (хорошая жизнь) – это преломленная в  зеркалах, искаженная в лужах (лужа – метафора зеркала) реальность. От настоящего «изобилия» остается лишь «эффект». До абсурда доведен зеркальный мир – «Даже воры крадут апельсин, амальгаму скребя». В зеркальное, искаженное пространство прорывается реальный мир. Амальгама - тонкий слой сплава ртути и олова, покрывающий обратную сторону зеркала, соответственно «воры» разрушают созданный «эффект изобилия», «соскребают» его. В последней логической части зеркало прямо не упоминается, но подразумевается. Глядеть на себя – смотреть в зеркало и видеть собственное отражение. Возникает мотив двойничества. Глядя на себя, лирический герой не помнит чувство, « с которым глядишь на себя», то есть ощущает раскол души и тела. Здесь возникает экзистенциалистский мотив – отсутствие единства между внутренним миром лирического героя  и физическим телом, живущим в эпоху, которая является торжеством  небытия, стирающего вещи и обезличивающего человека.</w:t>
      </w:r>
    </w:p>
    <w:p w:rsidR="00374D3E" w:rsidRPr="00052A01" w:rsidRDefault="00374D3E" w:rsidP="00374D3E">
      <w:pPr>
        <w:pStyle w:val="1"/>
        <w:spacing w:after="0" w:line="240" w:lineRule="auto"/>
        <w:ind w:firstLine="567"/>
        <w:jc w:val="both"/>
        <w:rPr>
          <w:color w:val="000000"/>
          <w:sz w:val="24"/>
        </w:rPr>
      </w:pPr>
      <w:r w:rsidRPr="00052A01">
        <w:rPr>
          <w:sz w:val="24"/>
        </w:rPr>
        <w:t>ниоткуда с любовью, надцатого мартобря,</w:t>
      </w:r>
    </w:p>
    <w:p w:rsidR="00374D3E" w:rsidRPr="00052A01" w:rsidRDefault="00374D3E" w:rsidP="00374D3E">
      <w:pPr>
        <w:pStyle w:val="1"/>
        <w:spacing w:after="0" w:line="240" w:lineRule="auto"/>
        <w:ind w:firstLine="567"/>
        <w:jc w:val="both"/>
        <w:rPr>
          <w:color w:val="000000"/>
          <w:sz w:val="24"/>
        </w:rPr>
      </w:pPr>
      <w:r w:rsidRPr="00052A01">
        <w:rPr>
          <w:sz w:val="24"/>
        </w:rPr>
        <w:t>дорогой, уважаемый, милая, но неважно</w:t>
      </w:r>
    </w:p>
    <w:p w:rsidR="00374D3E" w:rsidRPr="00052A01" w:rsidRDefault="00374D3E" w:rsidP="00374D3E">
      <w:pPr>
        <w:pStyle w:val="1"/>
        <w:spacing w:after="0" w:line="240" w:lineRule="auto"/>
        <w:ind w:firstLine="567"/>
        <w:jc w:val="both"/>
        <w:rPr>
          <w:color w:val="000000"/>
          <w:sz w:val="24"/>
        </w:rPr>
      </w:pPr>
      <w:r w:rsidRPr="00052A01">
        <w:rPr>
          <w:sz w:val="24"/>
        </w:rPr>
        <w:t>даже кто, ибо черт лица, говоря</w:t>
      </w:r>
    </w:p>
    <w:p w:rsidR="00374D3E" w:rsidRPr="00052A01" w:rsidRDefault="00374D3E" w:rsidP="00374D3E">
      <w:pPr>
        <w:pStyle w:val="1"/>
        <w:spacing w:after="0" w:line="240" w:lineRule="auto"/>
        <w:ind w:firstLine="567"/>
        <w:jc w:val="both"/>
        <w:rPr>
          <w:color w:val="000000"/>
          <w:sz w:val="24"/>
        </w:rPr>
      </w:pPr>
      <w:r w:rsidRPr="00052A01">
        <w:rPr>
          <w:sz w:val="24"/>
        </w:rPr>
        <w:t>откровенно, не вспомнить уже, не ваш, но</w:t>
      </w:r>
    </w:p>
    <w:p w:rsidR="00374D3E" w:rsidRPr="00052A01" w:rsidRDefault="00374D3E" w:rsidP="00374D3E">
      <w:pPr>
        <w:pStyle w:val="1"/>
        <w:spacing w:after="0" w:line="240" w:lineRule="auto"/>
        <w:ind w:firstLine="567"/>
        <w:jc w:val="both"/>
        <w:rPr>
          <w:color w:val="000000"/>
          <w:sz w:val="24"/>
        </w:rPr>
      </w:pPr>
      <w:r w:rsidRPr="00052A01">
        <w:rPr>
          <w:sz w:val="24"/>
        </w:rPr>
        <w:t>и ничей верный друг вас приветствует с одного</w:t>
      </w:r>
    </w:p>
    <w:p w:rsidR="00374D3E" w:rsidRPr="00052A01" w:rsidRDefault="00374D3E" w:rsidP="00374D3E">
      <w:pPr>
        <w:pStyle w:val="1"/>
        <w:spacing w:after="0" w:line="240" w:lineRule="auto"/>
        <w:ind w:firstLine="567"/>
        <w:jc w:val="both"/>
        <w:rPr>
          <w:color w:val="000000"/>
          <w:sz w:val="24"/>
        </w:rPr>
      </w:pPr>
      <w:r w:rsidRPr="00052A01">
        <w:rPr>
          <w:sz w:val="24"/>
        </w:rPr>
        <w:t>из пяти континентов, держащегося на ковбоях;</w:t>
      </w:r>
    </w:p>
    <w:p w:rsidR="00374D3E" w:rsidRPr="00052A01" w:rsidRDefault="00374D3E" w:rsidP="00374D3E">
      <w:pPr>
        <w:pStyle w:val="1"/>
        <w:spacing w:after="0" w:line="240" w:lineRule="auto"/>
        <w:ind w:firstLine="567"/>
        <w:jc w:val="both"/>
        <w:rPr>
          <w:color w:val="000000"/>
          <w:sz w:val="24"/>
        </w:rPr>
      </w:pPr>
      <w:r w:rsidRPr="00052A01">
        <w:rPr>
          <w:sz w:val="24"/>
        </w:rPr>
        <w:t>я любил тебя больше, чем ангелов и самого,</w:t>
      </w:r>
    </w:p>
    <w:p w:rsidR="00374D3E" w:rsidRPr="00052A01" w:rsidRDefault="00374D3E" w:rsidP="00374D3E">
      <w:pPr>
        <w:pStyle w:val="1"/>
        <w:spacing w:after="0" w:line="240" w:lineRule="auto"/>
        <w:ind w:firstLine="567"/>
        <w:jc w:val="both"/>
        <w:rPr>
          <w:color w:val="000000"/>
          <w:sz w:val="24"/>
        </w:rPr>
      </w:pPr>
      <w:r w:rsidRPr="00052A01">
        <w:rPr>
          <w:sz w:val="24"/>
        </w:rPr>
        <w:t>и поэтому дальше теперь от тебя, чем от них обоих;</w:t>
      </w:r>
    </w:p>
    <w:p w:rsidR="00374D3E" w:rsidRPr="00052A01" w:rsidRDefault="00374D3E" w:rsidP="00374D3E">
      <w:pPr>
        <w:pStyle w:val="1"/>
        <w:spacing w:after="0" w:line="240" w:lineRule="auto"/>
        <w:ind w:firstLine="567"/>
        <w:jc w:val="both"/>
        <w:rPr>
          <w:color w:val="000000"/>
          <w:sz w:val="24"/>
        </w:rPr>
      </w:pPr>
      <w:r w:rsidRPr="00052A01">
        <w:rPr>
          <w:sz w:val="24"/>
        </w:rPr>
        <w:t>поздно ночью, в уснувшей долине, на самом дне,</w:t>
      </w:r>
    </w:p>
    <w:p w:rsidR="00374D3E" w:rsidRPr="00052A01" w:rsidRDefault="00374D3E" w:rsidP="00374D3E">
      <w:pPr>
        <w:pStyle w:val="1"/>
        <w:spacing w:after="0" w:line="240" w:lineRule="auto"/>
        <w:ind w:firstLine="567"/>
        <w:jc w:val="both"/>
        <w:rPr>
          <w:color w:val="000000"/>
          <w:sz w:val="24"/>
        </w:rPr>
      </w:pPr>
      <w:r w:rsidRPr="00052A01">
        <w:rPr>
          <w:sz w:val="24"/>
        </w:rPr>
        <w:t>в городке, занесённом снегом по ручку двери,</w:t>
      </w:r>
    </w:p>
    <w:p w:rsidR="00374D3E" w:rsidRPr="00052A01" w:rsidRDefault="00374D3E" w:rsidP="00374D3E">
      <w:pPr>
        <w:pStyle w:val="1"/>
        <w:spacing w:after="0" w:line="240" w:lineRule="auto"/>
        <w:ind w:firstLine="567"/>
        <w:jc w:val="both"/>
        <w:rPr>
          <w:color w:val="000000"/>
          <w:sz w:val="24"/>
        </w:rPr>
      </w:pPr>
      <w:r w:rsidRPr="00052A01">
        <w:rPr>
          <w:sz w:val="24"/>
        </w:rPr>
        <w:t>извиваясь ночью на простыне -</w:t>
      </w:r>
    </w:p>
    <w:p w:rsidR="00374D3E" w:rsidRPr="00052A01" w:rsidRDefault="00374D3E" w:rsidP="00374D3E">
      <w:pPr>
        <w:pStyle w:val="1"/>
        <w:spacing w:after="0" w:line="240" w:lineRule="auto"/>
        <w:ind w:firstLine="567"/>
        <w:jc w:val="both"/>
        <w:rPr>
          <w:color w:val="000000"/>
          <w:sz w:val="24"/>
        </w:rPr>
      </w:pPr>
      <w:r w:rsidRPr="00052A01">
        <w:rPr>
          <w:sz w:val="24"/>
        </w:rPr>
        <w:lastRenderedPageBreak/>
        <w:t>как не сказано ниже по крайней мере -</w:t>
      </w:r>
    </w:p>
    <w:p w:rsidR="00374D3E" w:rsidRPr="00052A01" w:rsidRDefault="00374D3E" w:rsidP="00374D3E">
      <w:pPr>
        <w:pStyle w:val="1"/>
        <w:spacing w:after="0" w:line="240" w:lineRule="auto"/>
        <w:ind w:firstLine="567"/>
        <w:jc w:val="both"/>
        <w:rPr>
          <w:color w:val="000000"/>
          <w:sz w:val="24"/>
        </w:rPr>
      </w:pPr>
      <w:r w:rsidRPr="00052A01">
        <w:rPr>
          <w:sz w:val="24"/>
        </w:rPr>
        <w:t>я взбиваю подушку мычащим «ты»</w:t>
      </w:r>
    </w:p>
    <w:p w:rsidR="00374D3E" w:rsidRPr="00052A01" w:rsidRDefault="00374D3E" w:rsidP="00374D3E">
      <w:pPr>
        <w:pStyle w:val="1"/>
        <w:spacing w:after="0" w:line="240" w:lineRule="auto"/>
        <w:ind w:firstLine="567"/>
        <w:jc w:val="both"/>
        <w:rPr>
          <w:color w:val="000000"/>
          <w:sz w:val="24"/>
        </w:rPr>
      </w:pPr>
      <w:r w:rsidRPr="00052A01">
        <w:rPr>
          <w:sz w:val="24"/>
        </w:rPr>
        <w:t>за морями, которым конца и края,</w:t>
      </w:r>
    </w:p>
    <w:p w:rsidR="00374D3E" w:rsidRPr="00052A01" w:rsidRDefault="00374D3E" w:rsidP="00374D3E">
      <w:pPr>
        <w:pStyle w:val="1"/>
        <w:spacing w:after="0" w:line="240" w:lineRule="auto"/>
        <w:ind w:firstLine="567"/>
        <w:jc w:val="both"/>
        <w:rPr>
          <w:color w:val="000000"/>
          <w:sz w:val="24"/>
        </w:rPr>
      </w:pPr>
      <w:r w:rsidRPr="00052A01">
        <w:rPr>
          <w:sz w:val="24"/>
        </w:rPr>
        <w:t>в темноте всем телом твои черты,</w:t>
      </w:r>
    </w:p>
    <w:p w:rsidR="00374D3E" w:rsidRPr="00052A01" w:rsidRDefault="00374D3E" w:rsidP="00374D3E">
      <w:pPr>
        <w:pStyle w:val="1"/>
        <w:spacing w:after="0" w:line="240" w:lineRule="auto"/>
        <w:ind w:firstLine="567"/>
        <w:jc w:val="both"/>
        <w:rPr>
          <w:sz w:val="24"/>
        </w:rPr>
      </w:pPr>
      <w:r w:rsidRPr="00052A01">
        <w:rPr>
          <w:sz w:val="24"/>
        </w:rPr>
        <w:t xml:space="preserve">как </w:t>
      </w:r>
      <w:r w:rsidRPr="00052A01">
        <w:rPr>
          <w:sz w:val="24"/>
          <w:u w:val="single"/>
        </w:rPr>
        <w:t>безумное зеркало</w:t>
      </w:r>
      <w:r w:rsidRPr="00052A01">
        <w:rPr>
          <w:sz w:val="24"/>
        </w:rPr>
        <w:t xml:space="preserve"> повторяя.</w:t>
      </w:r>
    </w:p>
    <w:p w:rsidR="00374D3E" w:rsidRPr="00052A01" w:rsidRDefault="00374D3E" w:rsidP="00374D3E">
      <w:pPr>
        <w:pStyle w:val="1"/>
        <w:spacing w:after="0" w:line="240" w:lineRule="auto"/>
        <w:ind w:firstLine="567"/>
        <w:jc w:val="center"/>
        <w:rPr>
          <w:i/>
          <w:color w:val="000000"/>
          <w:sz w:val="24"/>
        </w:rPr>
      </w:pPr>
      <w:r w:rsidRPr="00052A01">
        <w:rPr>
          <w:i/>
          <w:sz w:val="24"/>
        </w:rPr>
        <w:t>1976</w:t>
      </w:r>
    </w:p>
    <w:p w:rsidR="00374D3E" w:rsidRPr="00052A01" w:rsidRDefault="00374D3E" w:rsidP="00374D3E">
      <w:pPr>
        <w:pStyle w:val="1"/>
        <w:spacing w:after="0" w:line="240" w:lineRule="auto"/>
        <w:ind w:firstLine="567"/>
        <w:jc w:val="both"/>
        <w:rPr>
          <w:sz w:val="24"/>
        </w:rPr>
      </w:pPr>
      <w:r w:rsidRPr="00052A01">
        <w:rPr>
          <w:sz w:val="24"/>
        </w:rPr>
        <w:t xml:space="preserve">Стихотворение «Ниоткуда с любовью…» (1976) открывает поэтический цикл «Часть речи» (1974–1976). Стихотворение состоит из 16 строф, в то время как все остальные стихотворения цикла состоят из 12 строф. Особенность – стихотворение написано одним предложением, смысловое деление внутри текста осуществляется с помощью точки с запятой. </w:t>
      </w:r>
    </w:p>
    <w:p w:rsidR="00374D3E" w:rsidRPr="00052A01" w:rsidRDefault="00374D3E" w:rsidP="00374D3E">
      <w:pPr>
        <w:pStyle w:val="1"/>
        <w:spacing w:after="0" w:line="240" w:lineRule="auto"/>
        <w:ind w:firstLine="567"/>
        <w:jc w:val="both"/>
        <w:rPr>
          <w:sz w:val="24"/>
        </w:rPr>
      </w:pPr>
      <w:r w:rsidRPr="00052A01">
        <w:rPr>
          <w:sz w:val="24"/>
        </w:rPr>
        <w:t xml:space="preserve">В первой строфе создается пространство стихотворения – «ниоткуда».  Пространство рисуется абстрактным, точно так же, как и время («надцатого мартобря»). Впрочем, фраза «надцатое мартобря» является заимствованной из «Записок сумасшедшего» Н.В. Гоголя, что не только указывает на интертексутальность произведения, но и на состояние лирического героя (безумие, сумасшествие). Читатель, которому «адресовано» стихотворение, так же рисуется абстрактным («дорогой, уважаемый, милая, но неважно даже кто»).  Несмотря на то, что обращение идет к абстрактному читателю, отношение автора к адресату явно положительное («с любовью», «не ваш, но и ничей верный друг»). </w:t>
      </w:r>
    </w:p>
    <w:p w:rsidR="00374D3E" w:rsidRPr="00052A01" w:rsidRDefault="00374D3E" w:rsidP="00374D3E">
      <w:pPr>
        <w:pStyle w:val="1"/>
        <w:spacing w:after="0" w:line="240" w:lineRule="auto"/>
        <w:ind w:firstLine="567"/>
        <w:jc w:val="both"/>
        <w:rPr>
          <w:sz w:val="24"/>
        </w:rPr>
      </w:pPr>
      <w:r w:rsidRPr="00052A01">
        <w:rPr>
          <w:sz w:val="24"/>
        </w:rPr>
        <w:t xml:space="preserve">Постепенно пространство обозначается («вас приветствует с одного из пяти континентов, держащегося на ковбоях»), приобретает узнаваемые черты Соединенных Штатов Америки. Так, для лирического героя реальное место приравнивается к «ниоткуда». После эмиграции 1972 г Бродский ощущает, будто отовсюду он изгнан, везде чувствует себя чужим. «Ниоткуда» - реальное место (США), но в сознание поэта (соответственно, в сознании лирического героя), все, что не является его родиной – теряет смысл и не определяется как материальное пространство. </w:t>
      </w:r>
    </w:p>
    <w:p w:rsidR="00374D3E" w:rsidRPr="00052A01" w:rsidRDefault="00374D3E" w:rsidP="00374D3E">
      <w:pPr>
        <w:pStyle w:val="1"/>
        <w:spacing w:after="0" w:line="240" w:lineRule="auto"/>
        <w:ind w:firstLine="567"/>
        <w:jc w:val="both"/>
        <w:rPr>
          <w:sz w:val="24"/>
        </w:rPr>
      </w:pPr>
      <w:r w:rsidRPr="00052A01">
        <w:rPr>
          <w:sz w:val="24"/>
        </w:rPr>
        <w:lastRenderedPageBreak/>
        <w:t>Совершенно определенным становится адресат во второй «логической» части стихотворения: «я любил тебя больше, чем ангелов и самого, и поэтому дальше теперь от тебя, чем от них обоих». Во фрагменте очевиден мотив одиночества и тоски. Любовь для лирического героя осталась в прошлом («я любил тебя»).</w:t>
      </w:r>
    </w:p>
    <w:p w:rsidR="00374D3E" w:rsidRPr="00052A01" w:rsidRDefault="00374D3E" w:rsidP="00374D3E">
      <w:pPr>
        <w:pStyle w:val="1"/>
        <w:spacing w:after="0" w:line="240" w:lineRule="auto"/>
        <w:ind w:firstLine="567"/>
        <w:jc w:val="both"/>
        <w:rPr>
          <w:sz w:val="24"/>
        </w:rPr>
      </w:pPr>
      <w:r w:rsidRPr="00052A01">
        <w:rPr>
          <w:sz w:val="24"/>
        </w:rPr>
        <w:t>В последней логической части стихотворение обозначается конкретное место действия, лирический герой переходит от общего и абстрактного к частному (в городке, занесённом снегом по ручку двери, извиваясь ночью на простыне). Действия происходят в настоящем времени («извиваясь», «вбиваю»). Часть наполнена трагизмом, лирический герой осмысляет то, насколько отдален от адресата («за морями, которым конца и края»), пытается воссоздать забытые черты («ибо черт лица, говоря откровенно, не вспомнить уже») «всем телом» (всем своим существом). В этом стихотворении образ зеркала демонстрирует желание лирического героя воссоздать любимого человека (сделаться его двойником). Важно и то, что в стихотворении «безумное зеркало». Безумное зеркало – доведенный до пика отчаяния, безумный лирический герой. Зеркало в данном контексте является и предметным выражением эмоций лирического героя.</w:t>
      </w:r>
    </w:p>
    <w:p w:rsidR="00374D3E" w:rsidRPr="00052A01" w:rsidRDefault="00374D3E" w:rsidP="00374D3E">
      <w:pPr>
        <w:pStyle w:val="1"/>
        <w:spacing w:after="0" w:line="240" w:lineRule="auto"/>
        <w:ind w:firstLine="567"/>
        <w:jc w:val="both"/>
        <w:rPr>
          <w:sz w:val="24"/>
        </w:rPr>
      </w:pPr>
      <w:r w:rsidRPr="00052A01">
        <w:rPr>
          <w:sz w:val="24"/>
        </w:rPr>
        <w:t>Анализ пяти стихотворений И. Бродского, написанных в течение 20 лет, позволяет прийти к следующему выводу: мифологема зеркала имеет здесь три основные модификации:</w:t>
      </w:r>
    </w:p>
    <w:p w:rsidR="00374D3E" w:rsidRPr="00052A01" w:rsidRDefault="00374D3E" w:rsidP="00374D3E">
      <w:pPr>
        <w:pStyle w:val="a8"/>
        <w:ind w:firstLine="567"/>
        <w:jc w:val="both"/>
        <w:rPr>
          <w:rFonts w:ascii="Times New Roman" w:hAnsi="Times New Roman"/>
          <w:sz w:val="24"/>
          <w:szCs w:val="24"/>
        </w:rPr>
      </w:pPr>
      <w:r w:rsidRPr="00052A01">
        <w:rPr>
          <w:rFonts w:ascii="Times New Roman" w:hAnsi="Times New Roman"/>
          <w:sz w:val="24"/>
          <w:szCs w:val="24"/>
        </w:rPr>
        <w:t>1) зеркало как предмет, позволяющий раздвинуть пространство, вызывающий рефлексию («Покину во тьме постель…», 1963; «Сумев отгородиться от людей…», 1966);</w:t>
      </w:r>
    </w:p>
    <w:p w:rsidR="00374D3E" w:rsidRPr="00052A01" w:rsidRDefault="00374D3E" w:rsidP="00374D3E">
      <w:pPr>
        <w:pStyle w:val="a8"/>
        <w:ind w:firstLine="567"/>
        <w:jc w:val="both"/>
        <w:rPr>
          <w:rFonts w:ascii="Times New Roman" w:hAnsi="Times New Roman"/>
          <w:sz w:val="24"/>
          <w:szCs w:val="24"/>
        </w:rPr>
      </w:pPr>
      <w:r w:rsidRPr="00052A01">
        <w:rPr>
          <w:rFonts w:ascii="Times New Roman" w:hAnsi="Times New Roman"/>
          <w:sz w:val="24"/>
          <w:szCs w:val="24"/>
        </w:rPr>
        <w:t>2) зеркало как модель лжи, обмана («Конец прекрасной эпохи», 1969; «Сонет к зеркалу»);</w:t>
      </w:r>
    </w:p>
    <w:p w:rsidR="00374D3E" w:rsidRPr="00052A01" w:rsidRDefault="00374D3E" w:rsidP="00374D3E">
      <w:pPr>
        <w:pStyle w:val="a8"/>
        <w:ind w:firstLine="567"/>
        <w:jc w:val="both"/>
        <w:rPr>
          <w:rFonts w:ascii="Times New Roman" w:hAnsi="Times New Roman"/>
          <w:sz w:val="24"/>
          <w:szCs w:val="24"/>
        </w:rPr>
      </w:pPr>
      <w:r w:rsidRPr="00052A01">
        <w:rPr>
          <w:rFonts w:ascii="Times New Roman" w:hAnsi="Times New Roman"/>
          <w:sz w:val="24"/>
          <w:szCs w:val="24"/>
        </w:rPr>
        <w:t>3) отражение, повтор, ретрансляция, копия («Ниоткуда с любовью…», 1976).</w:t>
      </w:r>
    </w:p>
    <w:p w:rsidR="00374D3E" w:rsidRPr="00052A01" w:rsidRDefault="00374D3E" w:rsidP="00374D3E">
      <w:pPr>
        <w:pStyle w:val="a8"/>
        <w:ind w:firstLine="567"/>
        <w:jc w:val="both"/>
        <w:rPr>
          <w:rFonts w:ascii="Times New Roman" w:hAnsi="Times New Roman"/>
          <w:sz w:val="24"/>
          <w:szCs w:val="24"/>
        </w:rPr>
      </w:pPr>
      <w:r w:rsidRPr="00052A01">
        <w:rPr>
          <w:rFonts w:ascii="Times New Roman" w:hAnsi="Times New Roman"/>
          <w:sz w:val="24"/>
          <w:szCs w:val="24"/>
        </w:rPr>
        <w:t xml:space="preserve">В концепции поэта зеркало выступает как предмет, помогающий человеку познать себя и окружающий мир. Мир </w:t>
      </w:r>
      <w:r w:rsidRPr="00052A01">
        <w:rPr>
          <w:rFonts w:ascii="Times New Roman" w:hAnsi="Times New Roman"/>
          <w:sz w:val="24"/>
          <w:szCs w:val="24"/>
        </w:rPr>
        <w:lastRenderedPageBreak/>
        <w:t>души человека сложен и многогранен, но с использованием зеркала можно увидеть и осознать свой внутренний раскол, взглянуть вглубь собственного сознания, оказаться лицом к лицу с собой и с вечностью.</w:t>
      </w:r>
    </w:p>
    <w:p w:rsidR="00374D3E" w:rsidRPr="00052A01" w:rsidRDefault="00374D3E" w:rsidP="00374D3E">
      <w:pPr>
        <w:pStyle w:val="a8"/>
        <w:jc w:val="center"/>
        <w:rPr>
          <w:rFonts w:ascii="Times New Roman" w:hAnsi="Times New Roman"/>
          <w:b/>
          <w:sz w:val="24"/>
          <w:szCs w:val="24"/>
        </w:rPr>
      </w:pPr>
    </w:p>
    <w:p w:rsidR="00374D3E" w:rsidRPr="00052A01" w:rsidRDefault="00374D3E" w:rsidP="00374D3E">
      <w:pPr>
        <w:pStyle w:val="a8"/>
        <w:jc w:val="center"/>
        <w:rPr>
          <w:rFonts w:ascii="Times New Roman" w:hAnsi="Times New Roman"/>
          <w:b/>
          <w:sz w:val="24"/>
          <w:szCs w:val="24"/>
        </w:rPr>
      </w:pPr>
      <w:r w:rsidRPr="00052A01">
        <w:rPr>
          <w:rFonts w:ascii="Times New Roman" w:hAnsi="Times New Roman"/>
          <w:b/>
          <w:sz w:val="24"/>
          <w:szCs w:val="24"/>
        </w:rPr>
        <w:t>Литература</w:t>
      </w:r>
    </w:p>
    <w:p w:rsidR="00374D3E" w:rsidRPr="00052A01" w:rsidRDefault="00374D3E" w:rsidP="00374D3E">
      <w:pPr>
        <w:pStyle w:val="a8"/>
        <w:jc w:val="center"/>
        <w:rPr>
          <w:rFonts w:ascii="Times New Roman" w:hAnsi="Times New Roman"/>
          <w:b/>
          <w:sz w:val="24"/>
          <w:szCs w:val="24"/>
        </w:rPr>
      </w:pPr>
    </w:p>
    <w:p w:rsidR="00374D3E" w:rsidRPr="00052A01" w:rsidRDefault="00374D3E" w:rsidP="00D3073F">
      <w:pPr>
        <w:pStyle w:val="1"/>
        <w:numPr>
          <w:ilvl w:val="0"/>
          <w:numId w:val="6"/>
        </w:numPr>
        <w:spacing w:after="0" w:line="240" w:lineRule="auto"/>
        <w:ind w:left="0" w:firstLine="0"/>
        <w:rPr>
          <w:sz w:val="24"/>
        </w:rPr>
      </w:pPr>
      <w:r w:rsidRPr="00052A01">
        <w:rPr>
          <w:sz w:val="24"/>
        </w:rPr>
        <w:t>Бактин Л. Вещь и пустота. Заметки читателя на полях стихов Бродского // http://magazines.russ.ru/october/1996/1/batkin.html</w:t>
      </w:r>
    </w:p>
    <w:p w:rsidR="00374D3E" w:rsidRPr="00052A01" w:rsidRDefault="00374D3E" w:rsidP="00D3073F">
      <w:pPr>
        <w:pStyle w:val="1"/>
        <w:numPr>
          <w:ilvl w:val="0"/>
          <w:numId w:val="6"/>
        </w:numPr>
        <w:spacing w:after="0" w:line="240" w:lineRule="auto"/>
        <w:ind w:left="0" w:firstLine="0"/>
        <w:rPr>
          <w:sz w:val="24"/>
        </w:rPr>
      </w:pPr>
      <w:r w:rsidRPr="00052A01">
        <w:rPr>
          <w:sz w:val="24"/>
        </w:rPr>
        <w:t>Вулис А. Литературные зеркала //http://royallib.com/read/vulis_abram/literaturnie_zerkala.html#0</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Гордин Я. Странник//Мир И. Бродского. Путеводитель. СПб., 2003, С. 233-249</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Колкер Ю. Несколько наблюдений (О стихах Иосифа Бродского) // Грани. 1991. No. 162. С. 93-152.</w:t>
      </w:r>
    </w:p>
    <w:p w:rsidR="00374D3E" w:rsidRPr="00052A01" w:rsidRDefault="00374D3E" w:rsidP="00D3073F">
      <w:pPr>
        <w:pStyle w:val="1"/>
        <w:numPr>
          <w:ilvl w:val="0"/>
          <w:numId w:val="6"/>
        </w:numPr>
        <w:spacing w:after="0" w:line="240" w:lineRule="auto"/>
        <w:ind w:left="0" w:firstLine="0"/>
        <w:rPr>
          <w:sz w:val="24"/>
        </w:rPr>
      </w:pPr>
      <w:r w:rsidRPr="00052A01">
        <w:rPr>
          <w:sz w:val="24"/>
        </w:rPr>
        <w:t xml:space="preserve">Крепс М. О поэзии И. Бродского. Ann Arbor, </w:t>
      </w:r>
      <w:r w:rsidRPr="00052A01">
        <w:rPr>
          <w:sz w:val="24"/>
          <w:lang w:val="en-US"/>
        </w:rPr>
        <w:t>1984.</w:t>
      </w:r>
    </w:p>
    <w:p w:rsidR="00374D3E" w:rsidRPr="00052A01" w:rsidRDefault="00374D3E" w:rsidP="00D3073F">
      <w:pPr>
        <w:pStyle w:val="1"/>
        <w:numPr>
          <w:ilvl w:val="0"/>
          <w:numId w:val="6"/>
        </w:numPr>
        <w:spacing w:after="0" w:line="240" w:lineRule="auto"/>
        <w:ind w:left="0" w:firstLine="0"/>
        <w:rPr>
          <w:sz w:val="24"/>
        </w:rPr>
      </w:pPr>
      <w:r w:rsidRPr="00052A01">
        <w:rPr>
          <w:sz w:val="24"/>
        </w:rPr>
        <w:t>Кузнецов С. Распадающаяся амальгама (о поэтике И. Бродского)//Вопросы литературы. 1997.ЖЗ. С. 2449 // Научная библиотека диссертаций и авторефератов disserCat http://www.dissercat.com/content/mifologemy-vody-i-vozdukha-v-tvorchestve-iosifa-brodskogo#ixzz4VhjxncMM</w:t>
      </w:r>
    </w:p>
    <w:p w:rsidR="00374D3E" w:rsidRPr="00052A01" w:rsidRDefault="00374D3E" w:rsidP="00D3073F">
      <w:pPr>
        <w:pStyle w:val="1"/>
        <w:numPr>
          <w:ilvl w:val="0"/>
          <w:numId w:val="6"/>
        </w:numPr>
        <w:spacing w:after="0" w:line="240" w:lineRule="auto"/>
        <w:ind w:left="0" w:firstLine="0"/>
        <w:rPr>
          <w:sz w:val="24"/>
        </w:rPr>
      </w:pPr>
      <w:r w:rsidRPr="00052A01">
        <w:rPr>
          <w:sz w:val="24"/>
        </w:rPr>
        <w:t>Кушнер А. О Бродском // http://www.ruthenia.ru/60s/brodsk/kushner.htm</w:t>
      </w:r>
      <w:r w:rsidRPr="00052A01">
        <w:rPr>
          <w:sz w:val="24"/>
          <w:lang w:val="en-US"/>
        </w:rPr>
        <w:t>l</w:t>
      </w:r>
    </w:p>
    <w:p w:rsidR="00374D3E" w:rsidRPr="00052A01" w:rsidRDefault="00374D3E" w:rsidP="00D3073F">
      <w:pPr>
        <w:pStyle w:val="1"/>
        <w:numPr>
          <w:ilvl w:val="0"/>
          <w:numId w:val="6"/>
        </w:numPr>
        <w:spacing w:after="0" w:line="240" w:lineRule="auto"/>
        <w:ind w:left="0" w:firstLine="0"/>
        <w:rPr>
          <w:sz w:val="24"/>
        </w:rPr>
      </w:pPr>
      <w:r w:rsidRPr="00052A01">
        <w:rPr>
          <w:sz w:val="24"/>
        </w:rPr>
        <w:t>Лосев Лев. Как работает стихотворение Бродского // http://royallib.com/read/losev_lev/kak_rabotaet_stihotvorenie_brodskogo.html#0</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Лосев Л. Реальность Зазеркалья: Венеция И. Бродского // Иностранная литература. 1996. №5. С.224-237.</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Лотман Ю. Между вещью и пустотой// Лотман Ю. М. Избранные статьи: В 3 т. T.III. Таллинн, 1993. С. 294-307.</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Лотман Ю. Семиосфера. Культура и взрыв. Внутри мыслящих миров. Статьи, исследования, заметки. СПб., 2004.</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Мелетинский Е.М. Поэтика мифа. М., 1976.</w:t>
      </w:r>
    </w:p>
    <w:p w:rsidR="00374D3E" w:rsidRPr="00052A01" w:rsidRDefault="00374D3E" w:rsidP="00D3073F">
      <w:pPr>
        <w:pStyle w:val="1"/>
        <w:numPr>
          <w:ilvl w:val="0"/>
          <w:numId w:val="6"/>
        </w:numPr>
        <w:spacing w:after="0" w:line="240" w:lineRule="auto"/>
        <w:ind w:left="0" w:firstLine="0"/>
        <w:rPr>
          <w:sz w:val="24"/>
        </w:rPr>
      </w:pPr>
      <w:r w:rsidRPr="00052A01">
        <w:rPr>
          <w:sz w:val="24"/>
        </w:rPr>
        <w:lastRenderedPageBreak/>
        <w:t>Рейн Евгений. Иосиф Бродский. Человек в пейзаже // http://magazines.russ.ru/arion/1996/3/rein.html</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Ставицкий А. Вещь как миф в текстах И. Бродского// Иосиф Бродский и мир. Метафизика. Античность. Современность. СПб., 2000. С. 65-72.</w:t>
      </w:r>
    </w:p>
    <w:p w:rsidR="00374D3E" w:rsidRPr="00052A01" w:rsidRDefault="00374D3E" w:rsidP="00D3073F">
      <w:pPr>
        <w:pStyle w:val="1"/>
        <w:numPr>
          <w:ilvl w:val="0"/>
          <w:numId w:val="6"/>
        </w:numPr>
        <w:spacing w:after="0" w:line="240" w:lineRule="auto"/>
        <w:ind w:left="0" w:firstLine="0"/>
        <w:rPr>
          <w:sz w:val="24"/>
        </w:rPr>
      </w:pPr>
      <w:r w:rsidRPr="00052A01">
        <w:rPr>
          <w:sz w:val="24"/>
        </w:rPr>
        <w:t>Тюкина С. Онтологический каркас поэзии И.Бродского // http://knnr.ru/10660208.htm</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Фрумкин К. Пространство-время-смерть: Метафизика Иосифа Бродского // http://www.countries.ru/library/twenty/brodsky/frumkin.htm</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Энциклопедический словарь символов. М., 2003.</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 xml:space="preserve">Энциклопедия символики и геральдики. // http://www.symbolarium.ru/index.php/Зеркало </w:t>
      </w:r>
    </w:p>
    <w:p w:rsidR="00374D3E" w:rsidRPr="00052A01" w:rsidRDefault="00374D3E" w:rsidP="00D3073F">
      <w:pPr>
        <w:pStyle w:val="a6"/>
        <w:numPr>
          <w:ilvl w:val="0"/>
          <w:numId w:val="6"/>
        </w:numPr>
        <w:spacing w:after="0" w:line="240" w:lineRule="auto"/>
        <w:ind w:left="0" w:firstLine="0"/>
        <w:rPr>
          <w:rFonts w:ascii="Times New Roman" w:hAnsi="Times New Roman"/>
          <w:sz w:val="24"/>
          <w:szCs w:val="24"/>
        </w:rPr>
      </w:pPr>
      <w:r w:rsidRPr="00052A01">
        <w:rPr>
          <w:rFonts w:ascii="Times New Roman" w:hAnsi="Times New Roman"/>
          <w:sz w:val="24"/>
          <w:szCs w:val="24"/>
        </w:rPr>
        <w:t>Энциклопедический справочник. Современное зарубежное литературоведение. Ред. и сост. И.П. Ильин, Е.А. Цурганова. М.: Интрада-ИНИОН, 1996</w:t>
      </w:r>
    </w:p>
    <w:p w:rsidR="007F22C2" w:rsidRPr="00052A01" w:rsidRDefault="007F22C2" w:rsidP="005B67B6">
      <w:pPr>
        <w:pStyle w:val="a3"/>
        <w:spacing w:before="0" w:beforeAutospacing="0" w:after="0"/>
        <w:ind w:left="720"/>
        <w:jc w:val="both"/>
      </w:pPr>
    </w:p>
    <w:p w:rsidR="00C576D5" w:rsidRPr="00052A01" w:rsidRDefault="00C576D5" w:rsidP="00C576D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Образ малой Родины в творчестве Станислава Тимульского</w:t>
      </w:r>
    </w:p>
    <w:p w:rsidR="00C576D5" w:rsidRPr="00052A01" w:rsidRDefault="00C576D5" w:rsidP="00C576D5">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Грачёв Александр, МБОУ «Зоркальцевская СОШ» Томского района, 8 класс</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исследовательской работы: показать, что Станислав Тимульский - поэт, творчество которого тесно связано с его малой Родиной, Сибирью, с её природой.</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 исследовательской работы:</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Изучить  сведения о поэте, познакомиться с людьми, знавшими его.</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Проанализировать стихи Станислава Тимульского,  дать им оценку </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Объект исследования: жизнь и  творчество поэта.</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 исследования: образ малой Родины.</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исследования:</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Предполагаю, что истоки  творчества поэта С. Тимульского – это любовь к его малой Родине – Томску, деревне Кудрино, к природе, к своей семье.</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Анализ краеведческой литературы.</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Поисковая работа – поиск людей, знавших поэта.</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3. Анализ творчества  поэта.</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Актуальность работы: Сейчас многие говорят о патриотизме,  о любви к Родине, но не каждый может так просто и доступно передать её в своем творчестве. Материал будет полезен для  уроков литературы, для школьного музея. </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Однажды в нашу школу пришла маленькая бандероль, вскрыв её, мы обнаружили стихи Станислава Тимульского. Прочитав их, мы пришли в восторг: ведь это стихи о нашей деревне, её людях, о нашем кедраче, о реке Порос. </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стали собирать сведения о жизни поэта, встречались со  старожилами села, например, с Юрием Александровичем Кашиным, который знал Тимульского, дружил с ним в детстве. Мы написали письмо поэту, в ответ он прислал нам сборники своих стихов, отзывы поэтов Азанова В.И. и Климычева Б.Н на свои стихи,  рассказал о себе, своём детстве и юности. На основании этих источников  написана исследовательская работа. А самый главный источник, конечно,-  замечательные стихи поэта Станислава Тимульского. В его стихах идут добрые дожди, и цветут умные цветы, и калина греет сердце поэта.</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Станислав Васильевич Тимульский родился 24 октября 1949 года в Сибири в селе Зоркальцево. Его мама работала  в колхозе, затем переехала в город Томск, оставив сына  у родителей. С 1950 по1956 год он жил в деревне Кудрино у дедушки с бабушкой Жариковых Иосифа и Домны.</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После окончания 8 классов Станислав поступает в электромеханический техникум города Томска и одновременно в авиаклуб. Затем 3 года  служит в советской армии стрелком - радистом. После армии работает киномехаником, электриком, </w:t>
      </w:r>
      <w:r w:rsidRPr="00052A01">
        <w:rPr>
          <w:rFonts w:ascii="Times New Roman" w:hAnsi="Times New Roman"/>
          <w:sz w:val="24"/>
          <w:szCs w:val="24"/>
        </w:rPr>
        <w:lastRenderedPageBreak/>
        <w:t>сварщиком. Но любовь к авиации приводит его в Омское  лётное училище, куда он поступает в 1971 году. По окончании училища  Тимульский  - офицер Советской армии (дослужился до капитана) в Бузулуке летает на вертолётах в морской авиации. С 1979 по2004 год работает в Томском авиаотряде лётчиком. В 1983 году Тимульский поступает  в литературный  институт имени АМ. Горького в Москве. Все эти годы, начиная с 15 лет, Станислав Васильевич пишет стихи,  печатается в газетах, журналах, в коллективных сборниках. Он является автором 18  книг (на отделение поэзии и учится заочно.</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Самое первое впечатление от чтения стихов Станислава Тимульского – это то, что написаны они неравнодушным человеком. Он остро чувствует и переживает события своей жизни, но одновременно сочувствует и сопереживает другим. Иногда его стихи по ритму напоминают  романсы и это понятно: ведь он живёт и дышит в середине России в Саратове, любит свою малую родину Сибирь: её деревья, травы, родники. В его стихах много раздумий о жизни, о вечных ценностях.</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Поэт любит природу, в его стихах она царствует беспредельно. Сам он объясняет причину этого в одном из своих четверостиший: «Когда пишу ночами о природе, то значит, я о Родине пишу».</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У С. Тимульского свой индивидуальный стиль в поэзии. В его стихах нет украшательств, нет цвета ради цвета, лишь иногда он отваживается на броскую краску. Неслучайно поэт прибегает к такой форме стихосложения как четверостишия, это выжимки более объёмных стихотворений.</w:t>
      </w:r>
    </w:p>
    <w:p w:rsidR="00C576D5" w:rsidRPr="00052A01" w:rsidRDefault="00C576D5" w:rsidP="00C576D5">
      <w:pPr>
        <w:spacing w:after="0" w:line="240" w:lineRule="auto"/>
        <w:ind w:firstLine="567"/>
        <w:jc w:val="both"/>
        <w:rPr>
          <w:rFonts w:ascii="Times New Roman" w:hAnsi="Times New Roman"/>
          <w:sz w:val="24"/>
          <w:szCs w:val="24"/>
        </w:rPr>
      </w:pPr>
      <w:r w:rsidRPr="00052A01">
        <w:rPr>
          <w:rFonts w:ascii="Times New Roman" w:hAnsi="Times New Roman"/>
          <w:sz w:val="24"/>
          <w:szCs w:val="24"/>
        </w:rPr>
        <w:t>Любовь поэта к природе – это и есть его любовь к Родине, к его малой Родине, деревне Кудрино, Томску, где прошли его детство и юность.</w:t>
      </w:r>
    </w:p>
    <w:p w:rsidR="00C576D5" w:rsidRPr="00052A01" w:rsidRDefault="00C576D5" w:rsidP="00C576D5">
      <w:pPr>
        <w:spacing w:after="0" w:line="240" w:lineRule="auto"/>
        <w:ind w:firstLine="567"/>
        <w:jc w:val="both"/>
        <w:rPr>
          <w:rFonts w:ascii="Times New Roman" w:hAnsi="Times New Roman"/>
          <w:b/>
          <w:sz w:val="24"/>
          <w:szCs w:val="24"/>
        </w:rPr>
      </w:pPr>
    </w:p>
    <w:p w:rsidR="00C576D5" w:rsidRPr="00052A01" w:rsidRDefault="00C576D5" w:rsidP="00C576D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C576D5" w:rsidRPr="00052A01" w:rsidRDefault="00C576D5" w:rsidP="00D3073F">
      <w:pPr>
        <w:pStyle w:val="a6"/>
        <w:numPr>
          <w:ilvl w:val="0"/>
          <w:numId w:val="7"/>
        </w:numPr>
        <w:spacing w:after="0" w:line="240" w:lineRule="auto"/>
        <w:jc w:val="both"/>
        <w:rPr>
          <w:rFonts w:ascii="Times New Roman" w:hAnsi="Times New Roman"/>
          <w:sz w:val="24"/>
          <w:szCs w:val="24"/>
        </w:rPr>
      </w:pPr>
      <w:r w:rsidRPr="00052A01">
        <w:rPr>
          <w:rFonts w:ascii="Times New Roman" w:hAnsi="Times New Roman"/>
          <w:sz w:val="24"/>
          <w:szCs w:val="24"/>
        </w:rPr>
        <w:t>Азанов В.И. Рекомендация в члены Союза писателей России, 2012</w:t>
      </w:r>
    </w:p>
    <w:p w:rsidR="00C576D5" w:rsidRPr="00052A01" w:rsidRDefault="00C576D5" w:rsidP="00D3073F">
      <w:pPr>
        <w:pStyle w:val="a6"/>
        <w:numPr>
          <w:ilvl w:val="0"/>
          <w:numId w:val="7"/>
        </w:numPr>
        <w:spacing w:after="0" w:line="240" w:lineRule="auto"/>
        <w:jc w:val="both"/>
        <w:rPr>
          <w:sz w:val="24"/>
          <w:szCs w:val="24"/>
        </w:rPr>
      </w:pPr>
      <w:r w:rsidRPr="00052A01">
        <w:rPr>
          <w:rFonts w:ascii="Times New Roman" w:hAnsi="Times New Roman"/>
          <w:sz w:val="24"/>
          <w:szCs w:val="24"/>
        </w:rPr>
        <w:lastRenderedPageBreak/>
        <w:t>Климычев  Б.Н. Рекомендация Тимульскому в члены Союза писателей России, 2012</w:t>
      </w:r>
    </w:p>
    <w:p w:rsidR="00C576D5" w:rsidRPr="00052A01" w:rsidRDefault="00C576D5" w:rsidP="00D3073F">
      <w:pPr>
        <w:pStyle w:val="a6"/>
        <w:numPr>
          <w:ilvl w:val="0"/>
          <w:numId w:val="7"/>
        </w:numPr>
        <w:spacing w:after="0" w:line="240" w:lineRule="auto"/>
        <w:jc w:val="both"/>
        <w:rPr>
          <w:sz w:val="24"/>
          <w:szCs w:val="24"/>
        </w:rPr>
      </w:pPr>
      <w:r w:rsidRPr="00052A01">
        <w:rPr>
          <w:rFonts w:ascii="Times New Roman" w:hAnsi="Times New Roman"/>
          <w:sz w:val="24"/>
          <w:szCs w:val="24"/>
        </w:rPr>
        <w:t>Тимульский С. Кудринские будни, Саратов, изд.2014</w:t>
      </w:r>
    </w:p>
    <w:p w:rsidR="00C576D5" w:rsidRPr="00052A01" w:rsidRDefault="00C576D5" w:rsidP="00D3073F">
      <w:pPr>
        <w:pStyle w:val="a6"/>
        <w:numPr>
          <w:ilvl w:val="0"/>
          <w:numId w:val="7"/>
        </w:numPr>
        <w:spacing w:after="0" w:line="240" w:lineRule="auto"/>
        <w:jc w:val="both"/>
        <w:rPr>
          <w:rFonts w:ascii="Times New Roman" w:hAnsi="Times New Roman"/>
          <w:sz w:val="24"/>
          <w:szCs w:val="24"/>
        </w:rPr>
      </w:pPr>
      <w:r w:rsidRPr="00052A01">
        <w:rPr>
          <w:rFonts w:ascii="Times New Roman" w:hAnsi="Times New Roman"/>
          <w:sz w:val="24"/>
          <w:szCs w:val="24"/>
        </w:rPr>
        <w:t>Тимульский С. Я подарю тебе любовь, Саратов, изд.2015</w:t>
      </w:r>
    </w:p>
    <w:p w:rsidR="00374D3E" w:rsidRPr="00052A01" w:rsidRDefault="00374D3E" w:rsidP="005B67B6">
      <w:pPr>
        <w:pStyle w:val="a3"/>
        <w:spacing w:before="0" w:beforeAutospacing="0" w:after="0"/>
        <w:ind w:left="720"/>
        <w:jc w:val="both"/>
      </w:pPr>
    </w:p>
    <w:p w:rsidR="005C6BFE" w:rsidRPr="00052A01" w:rsidRDefault="005C6BFE" w:rsidP="005C6BFE">
      <w:pPr>
        <w:spacing w:after="0" w:line="240" w:lineRule="auto"/>
        <w:jc w:val="center"/>
        <w:rPr>
          <w:rStyle w:val="apple-converted-space"/>
          <w:rFonts w:ascii="Times New Roman" w:hAnsi="Times New Roman"/>
          <w:b/>
          <w:color w:val="000000"/>
          <w:sz w:val="24"/>
          <w:szCs w:val="24"/>
          <w:shd w:val="clear" w:color="auto" w:fill="FFFFFF"/>
        </w:rPr>
      </w:pPr>
      <w:r w:rsidRPr="00052A01">
        <w:rPr>
          <w:rStyle w:val="apple-converted-space"/>
          <w:rFonts w:ascii="Times New Roman" w:hAnsi="Times New Roman"/>
          <w:b/>
          <w:color w:val="000000"/>
          <w:sz w:val="24"/>
          <w:szCs w:val="24"/>
          <w:shd w:val="clear" w:color="auto" w:fill="FFFFFF"/>
        </w:rPr>
        <w:t>«В НАЧАЛЕ БЫЛО СЛОВО»:</w:t>
      </w:r>
      <w:r w:rsidR="00D50C24">
        <w:rPr>
          <w:rStyle w:val="apple-converted-space"/>
          <w:rFonts w:ascii="Times New Roman" w:hAnsi="Times New Roman"/>
          <w:b/>
          <w:color w:val="000000"/>
          <w:sz w:val="24"/>
          <w:szCs w:val="24"/>
          <w:shd w:val="clear" w:color="auto" w:fill="FFFFFF"/>
        </w:rPr>
        <w:t xml:space="preserve"> </w:t>
      </w:r>
      <w:r w:rsidRPr="00052A01">
        <w:rPr>
          <w:rStyle w:val="apple-converted-space"/>
          <w:rFonts w:ascii="Times New Roman" w:hAnsi="Times New Roman"/>
          <w:b/>
          <w:color w:val="000000"/>
          <w:sz w:val="24"/>
          <w:szCs w:val="24"/>
          <w:shd w:val="clear" w:color="auto" w:fill="FFFFFF"/>
        </w:rPr>
        <w:t>Право – вина – будущее в романе Бернхарда Шлинка «Чтец»</w:t>
      </w:r>
    </w:p>
    <w:p w:rsidR="005C6BFE" w:rsidRPr="00052A01" w:rsidRDefault="005C6BFE" w:rsidP="005C6BFE">
      <w:pPr>
        <w:spacing w:after="0" w:line="240" w:lineRule="auto"/>
        <w:jc w:val="center"/>
        <w:rPr>
          <w:rStyle w:val="apple-converted-space"/>
          <w:rFonts w:ascii="Times New Roman" w:hAnsi="Times New Roman"/>
          <w:i/>
          <w:color w:val="000000"/>
          <w:sz w:val="24"/>
          <w:szCs w:val="24"/>
          <w:shd w:val="clear" w:color="auto" w:fill="FFFFFF"/>
        </w:rPr>
      </w:pPr>
      <w:r w:rsidRPr="00052A01">
        <w:rPr>
          <w:rStyle w:val="apple-converted-space"/>
          <w:rFonts w:ascii="Times New Roman" w:hAnsi="Times New Roman"/>
          <w:i/>
          <w:color w:val="000000"/>
          <w:sz w:val="24"/>
          <w:szCs w:val="24"/>
          <w:shd w:val="clear" w:color="auto" w:fill="FFFFFF"/>
        </w:rPr>
        <w:t>Захарова Влада, МАОУ Гуманитарный лицей, 10 класс</w:t>
      </w:r>
    </w:p>
    <w:p w:rsidR="005C6BFE" w:rsidRPr="00052A01" w:rsidRDefault="005C6BFE" w:rsidP="005C6BFE">
      <w:pPr>
        <w:suppressAutoHyphens/>
        <w:spacing w:after="0" w:line="240" w:lineRule="auto"/>
        <w:ind w:firstLine="567"/>
        <w:jc w:val="both"/>
        <w:rPr>
          <w:rStyle w:val="apple-converted-space"/>
          <w:rFonts w:ascii="Times New Roman" w:hAnsi="Times New Roman"/>
          <w:color w:val="000000"/>
          <w:sz w:val="24"/>
          <w:szCs w:val="24"/>
          <w:shd w:val="clear" w:color="auto" w:fill="FFFFFF"/>
        </w:rPr>
      </w:pPr>
      <w:r w:rsidRPr="00052A01">
        <w:rPr>
          <w:rStyle w:val="apple-converted-space"/>
          <w:rFonts w:ascii="Times New Roman" w:hAnsi="Times New Roman"/>
          <w:color w:val="000000"/>
          <w:sz w:val="24"/>
          <w:szCs w:val="24"/>
          <w:shd w:val="clear" w:color="auto" w:fill="FFFFFF"/>
        </w:rPr>
        <w:t>Первая строка Евангелия от Иоанна – энигма, онтологическая загадка вот уже многие сотни лет. Действительно, что это за Слово, что было «в начале», было «у Бога, и Слово было Бог»? Множество вариантов толкования дают возможность актуализации весьма широкого семантического спектра, но в рамках настоящей работы мы будем говорить об этом изначальном Слове как о Логосе, воплощенном законе мироустройства, вербальном выражении бытийных закономерностей, некогда введенном в классическую античную философию Гераклитом и актуализированном впоследствии в христианской традиции.</w:t>
      </w:r>
      <w:r w:rsidRPr="00052A01">
        <w:rPr>
          <w:rStyle w:val="apple-converted-space"/>
          <w:rFonts w:ascii="Times New Roman" w:hAnsi="Times New Roman"/>
          <w:sz w:val="24"/>
          <w:szCs w:val="24"/>
        </w:rPr>
        <w:t xml:space="preserve"> Именно с этой позиции осмысляется нами феномен чтения в романе немецкого писателя </w:t>
      </w:r>
      <w:r w:rsidRPr="00052A01">
        <w:rPr>
          <w:rStyle w:val="apple-converted-space"/>
          <w:rFonts w:ascii="Times New Roman" w:hAnsi="Times New Roman"/>
          <w:color w:val="000000"/>
          <w:sz w:val="24"/>
          <w:szCs w:val="24"/>
          <w:shd w:val="clear" w:color="auto" w:fill="FFFFFF"/>
        </w:rPr>
        <w:t>Бернхарда Шлинка «Чтец», который был опубликован в 1995 г. и ключевой категорией которого, что репрезентируется уже номинацией, становится слово. И слово это имеет не только и не столько лингвистическое значение, сколько некоторый смысл первообразной и первозданной категории бытия, определяющей единство выраженной идеи (которую и являет собой слово) и действия, сущностного и сущего.</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Style w:val="apple-converted-space"/>
          <w:rFonts w:ascii="Times New Roman" w:hAnsi="Times New Roman"/>
          <w:color w:val="000000"/>
          <w:sz w:val="24"/>
          <w:szCs w:val="24"/>
          <w:shd w:val="clear" w:color="auto" w:fill="FFFFFF"/>
        </w:rPr>
        <w:t xml:space="preserve">На уровне фабулы в романе раскрывается любовная история Ханны Шмиц и Михаэля Берга − история, таящая за внешней скандальностью эротической связи тридцатидвухлетней женщины и юноши более чем вполовину ее моложе множество смыслов и сочетающая любовь и вину, преступление и расплату, страх и долг. Действительно, Михаэль Берг – пятнадцатилетний мальчик, рассказчик в романе, </w:t>
      </w:r>
      <w:r w:rsidRPr="00052A01">
        <w:rPr>
          <w:rStyle w:val="apple-converted-space"/>
          <w:rFonts w:ascii="Times New Roman" w:hAnsi="Times New Roman"/>
          <w:color w:val="000000"/>
          <w:sz w:val="24"/>
          <w:szCs w:val="24"/>
          <w:shd w:val="clear" w:color="auto" w:fill="FFFFFF"/>
        </w:rPr>
        <w:lastRenderedPageBreak/>
        <w:t xml:space="preserve">который во время встреч со своей возлюбленной сталкивается с тем, что Ханна просит его читать. Казалось бы, самая обычная просьба, которую Ханна объясняет это тем, что любит слушать, как читают другие. Но тайна этой просьбы, неразрывным образом связанной с тайной всей жизни героини, раскрывается ближе к финалу романа. И тайна эта заключается в том, что Ханна безграмотна. Герой понимает это много лет спустя, обучаясь на факультете юриспруденции и присутствуя на заседаниях по делу Ханны, которая оказывается военной преступницей; но, будучи влюбленным юношей в свои пятнадцать, он не задумывается о причинах и просто с удовольствием читает для Ханны. Интересны книги, что читает Михаэль, – это классическая литература, и при этом − классика разных стран и эпох: «Все дело было в чтении. На следующий день после нашего разговора Ханна поинтересовалась, что мы проходим в школе. Я рассказал ей об эпосах Гомера, о речах Цицерона и о Хемингуэе, который написал историю про то, как один старик сражался с большой рыбой и с морем. Она захотела послушать, как звучат греческий и латынь, я прочитал ей кое-что из “Одиссеи”, а также кусочек речи против Катилины». </w:t>
      </w:r>
      <w:r w:rsidRPr="00052A01">
        <w:rPr>
          <w:rFonts w:ascii="Times New Roman" w:hAnsi="Times New Roman"/>
          <w:color w:val="000000"/>
          <w:sz w:val="24"/>
          <w:szCs w:val="24"/>
          <w:shd w:val="clear" w:color="auto" w:fill="FFFFFF"/>
        </w:rPr>
        <w:t xml:space="preserve">Затем упоминаются такие произведения, как «Эмилия Галотти» Лессинга, «Коварство и любовь» Шиллера, «Дама с собачкой» Чехова» (именно рассказ о том, как на отдыхе встречаются на два человека, которые впоследствии влюбляются друг в друга, но не могут быть вместе, приобретает для героини особое, миромоделирующее значение – очевидная «рифмовка» с событиями собственной жизни, не могшая оставить Ханну равнодушной, определяет то, что именно по нему она уже в будущем, находясь в заключении, учится читать и писать) и многие другие шедевры мировой литературы. Безусловно, в романе со столь знаковым названием выбор книг не может быть случайным; и действительно, определенные закономерности очевидно прослеживаются: так, соположение «Старика и море» и гомеровской «Одиссеи» представляет собой актуализацию </w:t>
      </w:r>
      <w:r w:rsidRPr="00052A01">
        <w:rPr>
          <w:rFonts w:ascii="Times New Roman" w:hAnsi="Times New Roman"/>
          <w:color w:val="000000"/>
          <w:sz w:val="24"/>
          <w:szCs w:val="24"/>
          <w:shd w:val="clear" w:color="auto" w:fill="FFFFFF"/>
        </w:rPr>
        <w:lastRenderedPageBreak/>
        <w:t>вечной проблемы столкновения человека с судьбой, возможности борьбы с ней и утверждения своего места в мире вопреки воле трансцендентных сил, воплощенных в образе моря или персонифицированных как мстительный бог. «Коварство и любовь» и «Дама с собачкой», в свою очередь, объединены трагическими историями любви и невозможностью двух любящих сердец быть вместе, тогда как речи Цицерона, так называемые Катилинарии – указание на проблему преступления и наказания, вины и ответственности. Таким образом, то, что Михаэль читает Ханне, значимо, ибо в текстах отражается субстанциальное содержание самого романа, сущностные вопросы, затрагиваемые в нем – от соотношения воли надличностных сил и выбора самого человека, т.е. судьбы, рока, до драматизма любовных перипетий.</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 xml:space="preserve">Развитием этой смысловой линии становится личностный рост героя в процессе чтения, прозрения им через слово сокрытых до времени закономерностей бытия: «В ту пору я начал опять перечитывать “Одиссею”, которую впервые прочитал в школе и которая запомнилась мне как история возвращения домой. Но это вовсе не история возвращения. Греки, знавшие, что в одну и ту же реку нельзя войти дважды, не могли верить в возвращение. Одиссей возвращается не для того, чтобы остаться, но лишь для того, чтобы отправиться в новое странствие. “Одиссея” − это история странствий, одновременно имеющих цель и бесцельных, успешных и безуспешных. </w:t>
      </w:r>
      <w:r w:rsidRPr="00052A01">
        <w:rPr>
          <w:rFonts w:ascii="Times New Roman" w:hAnsi="Times New Roman"/>
          <w:i/>
          <w:color w:val="000000"/>
          <w:sz w:val="24"/>
          <w:szCs w:val="24"/>
          <w:shd w:val="clear" w:color="auto" w:fill="FFFFFF"/>
        </w:rPr>
        <w:t>Чем же она отличается от истории права</w:t>
      </w:r>
      <w:r w:rsidRPr="00052A01">
        <w:rPr>
          <w:rFonts w:ascii="Times New Roman" w:hAnsi="Times New Roman"/>
          <w:color w:val="000000"/>
          <w:sz w:val="24"/>
          <w:szCs w:val="24"/>
          <w:shd w:val="clear" w:color="auto" w:fill="FFFFFF"/>
        </w:rPr>
        <w:t xml:space="preserve"> [курсив мой. – </w:t>
      </w:r>
      <w:r w:rsidRPr="00052A01">
        <w:rPr>
          <w:rFonts w:ascii="Times New Roman" w:hAnsi="Times New Roman"/>
          <w:i/>
          <w:color w:val="000000"/>
          <w:sz w:val="24"/>
          <w:szCs w:val="24"/>
          <w:shd w:val="clear" w:color="auto" w:fill="FFFFFF"/>
        </w:rPr>
        <w:t>В. З.</w:t>
      </w:r>
      <w:r w:rsidRPr="00052A01">
        <w:rPr>
          <w:rFonts w:ascii="Times New Roman" w:hAnsi="Times New Roman"/>
          <w:color w:val="000000"/>
          <w:sz w:val="24"/>
          <w:szCs w:val="24"/>
          <w:shd w:val="clear" w:color="auto" w:fill="FFFFFF"/>
        </w:rPr>
        <w:t xml:space="preserve">]?». Одновременно становления героя реализуется в том, что помимо прозы Михаэль читает Ханне и стихи, сочиненные им самим, что можно проинтерпретировать следующим образом: от восприятия чужих текстов, осмысления другой жизни герой закономерно переходит к </w:t>
      </w:r>
      <w:r w:rsidRPr="00052A01">
        <w:rPr>
          <w:rFonts w:ascii="Times New Roman" w:hAnsi="Times New Roman"/>
          <w:i/>
          <w:color w:val="000000"/>
          <w:sz w:val="24"/>
          <w:szCs w:val="24"/>
          <w:shd w:val="clear" w:color="auto" w:fill="FFFFFF"/>
        </w:rPr>
        <w:t>созданию своего</w:t>
      </w:r>
      <w:r w:rsidRPr="00052A01">
        <w:rPr>
          <w:rFonts w:ascii="Times New Roman" w:hAnsi="Times New Roman"/>
          <w:color w:val="000000"/>
          <w:sz w:val="24"/>
          <w:szCs w:val="24"/>
          <w:shd w:val="clear" w:color="auto" w:fill="FFFFFF"/>
        </w:rPr>
        <w:t xml:space="preserve">, творения </w:t>
      </w:r>
      <w:r w:rsidRPr="00052A01">
        <w:rPr>
          <w:rFonts w:ascii="Times New Roman" w:hAnsi="Times New Roman"/>
          <w:i/>
          <w:color w:val="000000"/>
          <w:sz w:val="24"/>
          <w:szCs w:val="24"/>
          <w:shd w:val="clear" w:color="auto" w:fill="FFFFFF"/>
        </w:rPr>
        <w:t>собственного</w:t>
      </w:r>
      <w:r w:rsidRPr="00052A01">
        <w:rPr>
          <w:rFonts w:ascii="Times New Roman" w:hAnsi="Times New Roman"/>
          <w:color w:val="000000"/>
          <w:sz w:val="24"/>
          <w:szCs w:val="24"/>
          <w:shd w:val="clear" w:color="auto" w:fill="FFFFFF"/>
        </w:rPr>
        <w:t xml:space="preserve"> текста, что в метафорическом пределе означает созидание своей жизни:</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Мы открываемся друг другу,</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lastRenderedPageBreak/>
        <w:t>ты мне и я тебе</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мы погружаемся друг в друга,</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ты в меня, я в тебя,</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мы растворяемся друг в друге,</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ты во мне, я в тебе.</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Только в эти мгновения</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я – это я, ты – это ты.</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При этом значимым представляется тот факт, что</w:t>
      </w:r>
      <w:r w:rsidRPr="00052A01">
        <w:rPr>
          <w:rStyle w:val="apple-converted-space"/>
          <w:rFonts w:ascii="Times New Roman" w:hAnsi="Times New Roman"/>
          <w:color w:val="000000"/>
          <w:sz w:val="24"/>
          <w:szCs w:val="24"/>
          <w:shd w:val="clear" w:color="auto" w:fill="FFFFFF"/>
        </w:rPr>
        <w:t xml:space="preserve"> Бернхард Шлинк был изначально не писателем, а юристом. Первые литературные опыты Шлинка приходятся на 1988 г., и в этом же году он избран членом Конституционного суда земли Северный Рейн – Вестфалия и публикует эссе под названием «</w:t>
      </w:r>
      <w:r w:rsidRPr="00052A01">
        <w:rPr>
          <w:rFonts w:ascii="Times New Roman" w:hAnsi="Times New Roman"/>
          <w:color w:val="000000"/>
          <w:sz w:val="24"/>
          <w:szCs w:val="24"/>
          <w:shd w:val="clear" w:color="auto" w:fill="FFFFFF"/>
        </w:rPr>
        <w:t xml:space="preserve">Право − вина − будущее», в котором затрагиваются категории и темы, позднее ставшие ключевыми в «Чтеце». Так, будучи во время Второй Мировой войны надзирательницей в Освенциме, героиня во время пожара могла выпустить заключенных концентрационного лагеря из горящей церкви, но она этого не сделала. В суде Ханна объясняет это тем, что ее долгом (соотносимым в контексте проведенных выше параллелей с роком, фатумом) было не допустить побег заключенных женщин. Но на самом деле имеет место альтернатива – сущностный вопрос о том, чья жизнь ей дороже: либо ее, либо множества заключенных. И героиня, реализуя свое </w:t>
      </w:r>
      <w:r w:rsidRPr="00052A01">
        <w:rPr>
          <w:rFonts w:ascii="Times New Roman" w:hAnsi="Times New Roman"/>
          <w:i/>
          <w:color w:val="000000"/>
          <w:sz w:val="24"/>
          <w:szCs w:val="24"/>
          <w:shd w:val="clear" w:color="auto" w:fill="FFFFFF"/>
        </w:rPr>
        <w:t>право</w:t>
      </w:r>
      <w:r w:rsidRPr="00052A01">
        <w:rPr>
          <w:rFonts w:ascii="Times New Roman" w:hAnsi="Times New Roman"/>
          <w:color w:val="000000"/>
          <w:sz w:val="24"/>
          <w:szCs w:val="24"/>
          <w:shd w:val="clear" w:color="auto" w:fill="FFFFFF"/>
        </w:rPr>
        <w:t xml:space="preserve">, делает выбор, который становится ее </w:t>
      </w:r>
      <w:r w:rsidRPr="00052A01">
        <w:rPr>
          <w:rFonts w:ascii="Times New Roman" w:hAnsi="Times New Roman"/>
          <w:i/>
          <w:color w:val="000000"/>
          <w:sz w:val="24"/>
          <w:szCs w:val="24"/>
          <w:shd w:val="clear" w:color="auto" w:fill="FFFFFF"/>
        </w:rPr>
        <w:t xml:space="preserve">виной − </w:t>
      </w:r>
      <w:r w:rsidRPr="00052A01">
        <w:rPr>
          <w:rFonts w:ascii="Times New Roman" w:hAnsi="Times New Roman"/>
          <w:color w:val="000000"/>
          <w:sz w:val="24"/>
          <w:szCs w:val="24"/>
          <w:shd w:val="clear" w:color="auto" w:fill="FFFFFF"/>
        </w:rPr>
        <w:t xml:space="preserve">виной, которая предопределяет ее </w:t>
      </w:r>
      <w:r w:rsidRPr="00052A01">
        <w:rPr>
          <w:rFonts w:ascii="Times New Roman" w:hAnsi="Times New Roman"/>
          <w:i/>
          <w:color w:val="000000"/>
          <w:sz w:val="24"/>
          <w:szCs w:val="24"/>
          <w:shd w:val="clear" w:color="auto" w:fill="FFFFFF"/>
        </w:rPr>
        <w:t>будущее</w:t>
      </w:r>
      <w:r w:rsidRPr="00052A01">
        <w:rPr>
          <w:rFonts w:ascii="Times New Roman" w:hAnsi="Times New Roman"/>
          <w:color w:val="000000"/>
          <w:sz w:val="24"/>
          <w:szCs w:val="24"/>
          <w:shd w:val="clear" w:color="auto" w:fill="FFFFFF"/>
        </w:rPr>
        <w:t xml:space="preserve">: «На второй неделе было зачитано обвинительное заключение. Чтение длилось полтора дня. Подсудимой вменяется в вину, во-первых… во-вторых… в-третьих… − эти действия подпадают под статью такую-то и такую-то; в-четвертых, следующие действия образуют состав преступления, предусмотренный статьей… Ханна признавалась ответственной за преступные деяния…». В символическом смысле невозможность приобщения к </w:t>
      </w:r>
      <w:r w:rsidRPr="00052A01">
        <w:rPr>
          <w:rFonts w:ascii="Times New Roman" w:hAnsi="Times New Roman"/>
          <w:i/>
          <w:color w:val="000000"/>
          <w:sz w:val="24"/>
          <w:szCs w:val="24"/>
          <w:shd w:val="clear" w:color="auto" w:fill="FFFFFF"/>
        </w:rPr>
        <w:t>слову</w:t>
      </w:r>
      <w:r w:rsidRPr="00052A01">
        <w:rPr>
          <w:rFonts w:ascii="Times New Roman" w:hAnsi="Times New Roman"/>
          <w:color w:val="000000"/>
          <w:sz w:val="24"/>
          <w:szCs w:val="24"/>
          <w:shd w:val="clear" w:color="auto" w:fill="FFFFFF"/>
        </w:rPr>
        <w:t xml:space="preserve"> переплавляется в горниле страшного испытания в невозможность </w:t>
      </w:r>
      <w:r w:rsidRPr="00052A01">
        <w:rPr>
          <w:rFonts w:ascii="Times New Roman" w:hAnsi="Times New Roman"/>
          <w:i/>
          <w:color w:val="000000"/>
          <w:sz w:val="24"/>
          <w:szCs w:val="24"/>
          <w:shd w:val="clear" w:color="auto" w:fill="FFFFFF"/>
        </w:rPr>
        <w:t>действия</w:t>
      </w:r>
      <w:r w:rsidRPr="00052A01">
        <w:rPr>
          <w:rFonts w:ascii="Times New Roman" w:hAnsi="Times New Roman"/>
          <w:color w:val="000000"/>
          <w:sz w:val="24"/>
          <w:szCs w:val="24"/>
          <w:shd w:val="clear" w:color="auto" w:fill="FFFFFF"/>
        </w:rPr>
        <w:t xml:space="preserve">, невозможность совершить </w:t>
      </w:r>
      <w:r w:rsidRPr="00052A01">
        <w:rPr>
          <w:rFonts w:ascii="Times New Roman" w:hAnsi="Times New Roman"/>
          <w:i/>
          <w:color w:val="000000"/>
          <w:sz w:val="24"/>
          <w:szCs w:val="24"/>
          <w:shd w:val="clear" w:color="auto" w:fill="FFFFFF"/>
        </w:rPr>
        <w:t>поступок</w:t>
      </w:r>
      <w:r w:rsidRPr="00052A01">
        <w:rPr>
          <w:rFonts w:ascii="Times New Roman" w:hAnsi="Times New Roman"/>
          <w:color w:val="000000"/>
          <w:sz w:val="24"/>
          <w:szCs w:val="24"/>
          <w:shd w:val="clear" w:color="auto" w:fill="FFFFFF"/>
        </w:rPr>
        <w:t>.</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lastRenderedPageBreak/>
        <w:t xml:space="preserve">И если вина Ханны связана с бездействием, то вина Михаэля − с несказанным словом (что в парадигме постулируемой в работе концепции, в сущности, одно и то же): так, присутствуя на каждом заседании по делу надзирательниц концлагеря Освенцим, Михаэль постоянно испытывает разные чувства. Изначально он согласен с приговором, так как не догадывается о том, что Ханна безграмотна и понимает, что если она будет приговорена к тюремному заключению, то исчезнет из его жизни навсегда. Но затем, все глубже погружаясь в процесс, Михаэль понимает, что Ханна не умеет ни читать, ни писать; именно тогда герой осознает причину просьбы читать – как осознает, почему Ханна отказалась от сравнения почерка в рапорте с ее почерком и почему подписывала бумаги, а потом отрицала их содержание. При этом она не сознается в своей безграмотности в суде: «Преступление из страха быть уличенной в неграмотности?.. И тогда, и потом на все эти вопросы я отвечал себе – нет… Ханна не выбирала между уличением в неграмотности и изобличением в качестве преступницы. Она не хитрила, не выдумывала тактических уловок. Она была готова отвечать за свою вину, но не хотела быть сверх того еще и уличенной». Некогда она реализовала свое </w:t>
      </w:r>
      <w:r w:rsidRPr="00052A01">
        <w:rPr>
          <w:rFonts w:ascii="Times New Roman" w:hAnsi="Times New Roman"/>
          <w:i/>
          <w:color w:val="000000"/>
          <w:sz w:val="24"/>
          <w:szCs w:val="24"/>
          <w:shd w:val="clear" w:color="auto" w:fill="FFFFFF"/>
        </w:rPr>
        <w:t>право</w:t>
      </w:r>
      <w:r w:rsidRPr="00052A01">
        <w:rPr>
          <w:rFonts w:ascii="Times New Roman" w:hAnsi="Times New Roman"/>
          <w:color w:val="000000"/>
          <w:sz w:val="24"/>
          <w:szCs w:val="24"/>
          <w:shd w:val="clear" w:color="auto" w:fill="FFFFFF"/>
        </w:rPr>
        <w:t xml:space="preserve"> – ныне она знает свою </w:t>
      </w:r>
      <w:r w:rsidRPr="00052A01">
        <w:rPr>
          <w:rFonts w:ascii="Times New Roman" w:hAnsi="Times New Roman"/>
          <w:i/>
          <w:color w:val="000000"/>
          <w:sz w:val="24"/>
          <w:szCs w:val="24"/>
          <w:shd w:val="clear" w:color="auto" w:fill="FFFFFF"/>
        </w:rPr>
        <w:t>вину</w:t>
      </w:r>
      <w:r w:rsidRPr="00052A01">
        <w:rPr>
          <w:rFonts w:ascii="Times New Roman" w:hAnsi="Times New Roman"/>
          <w:color w:val="000000"/>
          <w:sz w:val="24"/>
          <w:szCs w:val="24"/>
          <w:shd w:val="clear" w:color="auto" w:fill="FFFFFF"/>
        </w:rPr>
        <w:t xml:space="preserve"> и готова принять </w:t>
      </w:r>
      <w:r w:rsidRPr="00052A01">
        <w:rPr>
          <w:rFonts w:ascii="Times New Roman" w:hAnsi="Times New Roman"/>
          <w:i/>
          <w:color w:val="000000"/>
          <w:sz w:val="24"/>
          <w:szCs w:val="24"/>
          <w:shd w:val="clear" w:color="auto" w:fill="FFFFFF"/>
        </w:rPr>
        <w:t>будущее</w:t>
      </w:r>
      <w:r w:rsidRPr="00052A01">
        <w:rPr>
          <w:rFonts w:ascii="Times New Roman" w:hAnsi="Times New Roman"/>
          <w:color w:val="000000"/>
          <w:sz w:val="24"/>
          <w:szCs w:val="24"/>
          <w:shd w:val="clear" w:color="auto" w:fill="FFFFFF"/>
        </w:rPr>
        <w:t xml:space="preserve"> как наказание, ибо несвершенное действие требует непроизнесения слова: «Ханна хотела, чтобы все делалось правильно. Если ей казалось, что допущена ошибка, она возражала, но зато подтверждала показания, когда считала их верными, и соглашалась с обвинениями, когда считала их справедливыми». Из-за этого она отказывается от любви Михаэля, признает все обвинения и не пытается смягчить себе срок признанием. Заключенная в тюрьму, Ханна сама себя наказывала, накладывает своего рода епитимью: женщина, следившая за собой, превращается в старуху, которой нет дела до своего внешнего вида: «Долгие годы она жила здесь будто в монастыре. Будто сама выбрала затворничество и добровольно </w:t>
      </w:r>
      <w:r w:rsidRPr="00052A01">
        <w:rPr>
          <w:rFonts w:ascii="Times New Roman" w:hAnsi="Times New Roman"/>
          <w:color w:val="000000"/>
          <w:sz w:val="24"/>
          <w:szCs w:val="24"/>
          <w:shd w:val="clear" w:color="auto" w:fill="FFFFFF"/>
        </w:rPr>
        <w:lastRenderedPageBreak/>
        <w:t>подчиняется всем здешним порядкам, а довольно однообразную работу считает чем-то вроде медитации. Раньше она следила за собой; она была плотно сложена, но не поправлялась, отличалась предельной чистоплотностью. А тут начала есть без разбора, реже мылась, потолстела».</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Перед Михаэлем, как и перед Ханной некогда, встает выбор: он может рассказать о том, что Ханна не могла написать рапорт, и тем самым смягчить ей срок заключения, а может промолчать, так как это – ее выбор, ее жизнь, вмешиваться в которую он не имеет права: «Обычно я размышляю, прихожу к определенному выводу, превращаю этот вывод в некое решение; впрочем, теперь я сознаю, что поступок есть действие вполне самостоятельное, он может стать следствием принятого решения, но не обязательно. Не стану утверждать, будто размышления и принятые решения вообще никак не влияют на поступки. Но поступки не являются простым следствием размышлений и решений. У них есть собственный источник, такое же свое самостояние, которое делает мои мысли моими мыслями, а мои решения – моими решениями».</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 xml:space="preserve">И Михаэль делает выбор − он не говорит в суде о безграмотности Ханны, хотя он мог ее спасти от пожизненного заключения. Это было его </w:t>
      </w:r>
      <w:r w:rsidRPr="00052A01">
        <w:rPr>
          <w:rFonts w:ascii="Times New Roman" w:hAnsi="Times New Roman"/>
          <w:i/>
          <w:color w:val="000000"/>
          <w:sz w:val="24"/>
          <w:szCs w:val="24"/>
          <w:shd w:val="clear" w:color="auto" w:fill="FFFFFF"/>
        </w:rPr>
        <w:t>право</w:t>
      </w:r>
      <w:r w:rsidRPr="00052A01">
        <w:rPr>
          <w:rFonts w:ascii="Times New Roman" w:hAnsi="Times New Roman"/>
          <w:color w:val="000000"/>
          <w:sz w:val="24"/>
          <w:szCs w:val="24"/>
          <w:shd w:val="clear" w:color="auto" w:fill="FFFFFF"/>
        </w:rPr>
        <w:t xml:space="preserve"> – и теперь, реализовав его, он должен принять ответственность, взять на себя </w:t>
      </w:r>
      <w:r w:rsidRPr="00052A01">
        <w:rPr>
          <w:rFonts w:ascii="Times New Roman" w:hAnsi="Times New Roman"/>
          <w:i/>
          <w:color w:val="000000"/>
          <w:sz w:val="24"/>
          <w:szCs w:val="24"/>
          <w:shd w:val="clear" w:color="auto" w:fill="FFFFFF"/>
        </w:rPr>
        <w:t>вину</w:t>
      </w:r>
      <w:r w:rsidRPr="00052A01">
        <w:rPr>
          <w:rFonts w:ascii="Times New Roman" w:hAnsi="Times New Roman"/>
          <w:color w:val="000000"/>
          <w:sz w:val="24"/>
          <w:szCs w:val="24"/>
          <w:shd w:val="clear" w:color="auto" w:fill="FFFFFF"/>
        </w:rPr>
        <w:t xml:space="preserve">. Искуплением его становится то, что Михаэль начитывает на диктофон книги и отправляет их Ханне. Она не совершила </w:t>
      </w:r>
      <w:r w:rsidRPr="00052A01">
        <w:rPr>
          <w:rFonts w:ascii="Times New Roman" w:hAnsi="Times New Roman"/>
          <w:i/>
          <w:color w:val="000000"/>
          <w:sz w:val="24"/>
          <w:szCs w:val="24"/>
          <w:shd w:val="clear" w:color="auto" w:fill="FFFFFF"/>
        </w:rPr>
        <w:t>поступок</w:t>
      </w:r>
      <w:r w:rsidRPr="00052A01">
        <w:rPr>
          <w:rFonts w:ascii="Times New Roman" w:hAnsi="Times New Roman"/>
          <w:color w:val="000000"/>
          <w:sz w:val="24"/>
          <w:szCs w:val="24"/>
          <w:shd w:val="clear" w:color="auto" w:fill="FFFFFF"/>
        </w:rPr>
        <w:t xml:space="preserve"> и потому не сказала </w:t>
      </w:r>
      <w:r w:rsidRPr="00052A01">
        <w:rPr>
          <w:rFonts w:ascii="Times New Roman" w:hAnsi="Times New Roman"/>
          <w:i/>
          <w:color w:val="000000"/>
          <w:sz w:val="24"/>
          <w:szCs w:val="24"/>
          <w:shd w:val="clear" w:color="auto" w:fill="FFFFFF"/>
        </w:rPr>
        <w:t>слово</w:t>
      </w:r>
      <w:r w:rsidRPr="00052A01">
        <w:rPr>
          <w:rFonts w:ascii="Times New Roman" w:hAnsi="Times New Roman"/>
          <w:color w:val="000000"/>
          <w:sz w:val="24"/>
          <w:szCs w:val="24"/>
          <w:shd w:val="clear" w:color="auto" w:fill="FFFFFF"/>
        </w:rPr>
        <w:t xml:space="preserve">, которое могло бы в определенной степени оправдать ее, а впоследствии – все же свершила </w:t>
      </w:r>
      <w:r w:rsidRPr="00052A01">
        <w:rPr>
          <w:rFonts w:ascii="Times New Roman" w:hAnsi="Times New Roman"/>
          <w:i/>
          <w:color w:val="000000"/>
          <w:sz w:val="24"/>
          <w:szCs w:val="24"/>
          <w:shd w:val="clear" w:color="auto" w:fill="FFFFFF"/>
        </w:rPr>
        <w:t>действие</w:t>
      </w:r>
      <w:r w:rsidRPr="00052A01">
        <w:rPr>
          <w:rFonts w:ascii="Times New Roman" w:hAnsi="Times New Roman"/>
          <w:color w:val="000000"/>
          <w:sz w:val="24"/>
          <w:szCs w:val="24"/>
          <w:shd w:val="clear" w:color="auto" w:fill="FFFFFF"/>
        </w:rPr>
        <w:t xml:space="preserve">, приговорив сама себя; он не сказал </w:t>
      </w:r>
      <w:r w:rsidRPr="00052A01">
        <w:rPr>
          <w:rFonts w:ascii="Times New Roman" w:hAnsi="Times New Roman"/>
          <w:i/>
          <w:color w:val="000000"/>
          <w:sz w:val="24"/>
          <w:szCs w:val="24"/>
          <w:shd w:val="clear" w:color="auto" w:fill="FFFFFF"/>
        </w:rPr>
        <w:t>слово</w:t>
      </w:r>
      <w:r w:rsidRPr="00052A01">
        <w:rPr>
          <w:rFonts w:ascii="Times New Roman" w:hAnsi="Times New Roman"/>
          <w:color w:val="000000"/>
          <w:sz w:val="24"/>
          <w:szCs w:val="24"/>
          <w:shd w:val="clear" w:color="auto" w:fill="FFFFFF"/>
        </w:rPr>
        <w:t xml:space="preserve">, что могло бы стать </w:t>
      </w:r>
      <w:r w:rsidRPr="00052A01">
        <w:rPr>
          <w:rFonts w:ascii="Times New Roman" w:hAnsi="Times New Roman"/>
          <w:i/>
          <w:color w:val="000000"/>
          <w:sz w:val="24"/>
          <w:szCs w:val="24"/>
          <w:shd w:val="clear" w:color="auto" w:fill="FFFFFF"/>
        </w:rPr>
        <w:t>действием</w:t>
      </w:r>
      <w:r w:rsidRPr="00052A01">
        <w:rPr>
          <w:rFonts w:ascii="Times New Roman" w:hAnsi="Times New Roman"/>
          <w:color w:val="000000"/>
          <w:sz w:val="24"/>
          <w:szCs w:val="24"/>
          <w:shd w:val="clear" w:color="auto" w:fill="FFFFFF"/>
        </w:rPr>
        <w:t xml:space="preserve">, и потому искупление – это </w:t>
      </w:r>
      <w:r w:rsidRPr="00052A01">
        <w:rPr>
          <w:rFonts w:ascii="Times New Roman" w:hAnsi="Times New Roman"/>
          <w:i/>
          <w:color w:val="000000"/>
          <w:sz w:val="24"/>
          <w:szCs w:val="24"/>
          <w:shd w:val="clear" w:color="auto" w:fill="FFFFFF"/>
        </w:rPr>
        <w:t>слова</w:t>
      </w:r>
      <w:r w:rsidRPr="00052A01">
        <w:rPr>
          <w:rFonts w:ascii="Times New Roman" w:hAnsi="Times New Roman"/>
          <w:color w:val="000000"/>
          <w:sz w:val="24"/>
          <w:szCs w:val="24"/>
          <w:shd w:val="clear" w:color="auto" w:fill="FFFFFF"/>
        </w:rPr>
        <w:t xml:space="preserve">, </w:t>
      </w:r>
      <w:r w:rsidRPr="00052A01">
        <w:rPr>
          <w:rFonts w:ascii="Times New Roman" w:hAnsi="Times New Roman"/>
          <w:i/>
          <w:color w:val="000000"/>
          <w:sz w:val="24"/>
          <w:szCs w:val="24"/>
          <w:shd w:val="clear" w:color="auto" w:fill="FFFFFF"/>
        </w:rPr>
        <w:t>слова</w:t>
      </w:r>
      <w:r w:rsidRPr="00052A01">
        <w:rPr>
          <w:rFonts w:ascii="Times New Roman" w:hAnsi="Times New Roman"/>
          <w:color w:val="000000"/>
          <w:sz w:val="24"/>
          <w:szCs w:val="24"/>
          <w:shd w:val="clear" w:color="auto" w:fill="FFFFFF"/>
        </w:rPr>
        <w:t xml:space="preserve">, </w:t>
      </w:r>
      <w:r w:rsidRPr="00052A01">
        <w:rPr>
          <w:rFonts w:ascii="Times New Roman" w:hAnsi="Times New Roman"/>
          <w:i/>
          <w:color w:val="000000"/>
          <w:sz w:val="24"/>
          <w:szCs w:val="24"/>
          <w:shd w:val="clear" w:color="auto" w:fill="FFFFFF"/>
        </w:rPr>
        <w:t>слова</w:t>
      </w:r>
      <w:r w:rsidRPr="00052A01">
        <w:rPr>
          <w:rFonts w:ascii="Times New Roman" w:hAnsi="Times New Roman"/>
          <w:color w:val="000000"/>
          <w:sz w:val="24"/>
          <w:szCs w:val="24"/>
          <w:shd w:val="clear" w:color="auto" w:fill="FFFFFF"/>
        </w:rPr>
        <w:t>… Две истории, отражаясь одна в другой, одновременно дробятся в семантическом смысле и составляют единое целое в аксиологическом, соединяя слово и дело в «целокупность» ценностных ориентиров бытия.</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lastRenderedPageBreak/>
        <w:t>Таким образом, Слово – первозданное понятие, которое предшествует всему сущему: «В начале было Слово, и</w:t>
      </w:r>
      <w:r w:rsidRPr="00052A01">
        <w:rPr>
          <w:color w:val="000000"/>
          <w:sz w:val="24"/>
          <w:szCs w:val="24"/>
        </w:rPr>
        <w:t xml:space="preserve"> </w:t>
      </w:r>
      <w:r w:rsidRPr="00052A01">
        <w:rPr>
          <w:rFonts w:ascii="Times New Roman" w:hAnsi="Times New Roman"/>
          <w:color w:val="000000"/>
          <w:sz w:val="24"/>
          <w:szCs w:val="24"/>
          <w:shd w:val="clear" w:color="auto" w:fill="FFFFFF"/>
        </w:rPr>
        <w:t>Слово было</w:t>
      </w:r>
      <w:r w:rsidRPr="00052A01">
        <w:rPr>
          <w:color w:val="000000"/>
          <w:sz w:val="24"/>
          <w:szCs w:val="24"/>
        </w:rPr>
        <w:t xml:space="preserve"> </w:t>
      </w:r>
      <w:r w:rsidRPr="00052A01">
        <w:rPr>
          <w:rFonts w:ascii="Times New Roman" w:hAnsi="Times New Roman"/>
          <w:color w:val="000000"/>
          <w:sz w:val="24"/>
          <w:szCs w:val="24"/>
          <w:shd w:val="clear" w:color="auto" w:fill="FFFFFF"/>
        </w:rPr>
        <w:t>у Бога, и</w:t>
      </w:r>
      <w:r w:rsidRPr="00052A01">
        <w:rPr>
          <w:color w:val="000000"/>
          <w:sz w:val="24"/>
          <w:szCs w:val="24"/>
        </w:rPr>
        <w:t xml:space="preserve"> </w:t>
      </w:r>
      <w:r w:rsidRPr="00052A01">
        <w:rPr>
          <w:rFonts w:ascii="Times New Roman" w:hAnsi="Times New Roman"/>
          <w:color w:val="000000"/>
          <w:sz w:val="24"/>
          <w:szCs w:val="24"/>
          <w:shd w:val="clear" w:color="auto" w:fill="FFFFFF"/>
        </w:rPr>
        <w:t>Слово было Бог». Слово становится той субстанциальной идеей, что впоследствии кристаллизуется в деле, действии, поступке.</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Но если Слово создает, порождает все сущее, значит, и жизнь человека в русле герменевтической традиции можно сравнить с книгой, которая неразрывным образом связана с категорией слова. И каждое сказанное нами слово непременно творит, создает текст нашей жизни. Жизни Ханны и Михаэля (как, впрочем, и каждого человека) − тоже книги, которые прочитываются как самими героями, так и читателем. Михаэль всю жизнь любил Ханну Шмиц и до конца ее жизни читал ее, но лишь в финале понял истинную суть любимого им произведения (Ханны). И она навсегда осталась в Михаэле, в его памяти и душе. Жизнь Михаэля Берга можно сравнить с книгой, в которой Ханна никак не могла играть посредственную роль. Страницы переворачивались, неумолимо приближаясь к финалу, но Михаэль любил возвращаться к началу, перечитывать в памяти юность. Неслучайно Бернхард Шлинк в одном из интервью протестовал против некоторых «неправильных толкований» романа, вроде «Ханна Шмиц невиновна, потому что она была неграмотной», «люди моральны, если получают образование», «Ханна Шмиц поняла свою вину, научившись читать»; как и любого писателя-классика (а «Чтец» − это роман, без сомнения, уже ставший современной классикой), Шлинка интересуют не столько конкретно-исторические вопросы (как бы актуальны они ни были), сколько вечные проблемы: вины и возмездия, человека и бытия, Поступка – и Слова.</w:t>
      </w:r>
    </w:p>
    <w:p w:rsidR="005C6BFE" w:rsidRPr="00052A01" w:rsidRDefault="005C6BFE" w:rsidP="005C6BFE">
      <w:pPr>
        <w:suppressAutoHyphens/>
        <w:spacing w:after="0" w:line="240" w:lineRule="auto"/>
        <w:ind w:firstLine="567"/>
        <w:jc w:val="both"/>
        <w:rPr>
          <w:rFonts w:ascii="Times New Roman" w:hAnsi="Times New Roman"/>
          <w:color w:val="000000"/>
          <w:sz w:val="24"/>
          <w:szCs w:val="24"/>
          <w:shd w:val="clear" w:color="auto" w:fill="FFFFFF"/>
        </w:rPr>
      </w:pPr>
    </w:p>
    <w:p w:rsidR="005C6BFE" w:rsidRPr="00052A01" w:rsidRDefault="005C6BFE" w:rsidP="005C6BFE">
      <w:pPr>
        <w:spacing w:after="0" w:line="240" w:lineRule="auto"/>
        <w:jc w:val="center"/>
        <w:rPr>
          <w:rFonts w:ascii="Times New Roman" w:hAnsi="Times New Roman"/>
          <w:b/>
          <w:color w:val="000000"/>
          <w:sz w:val="24"/>
          <w:szCs w:val="24"/>
          <w:shd w:val="clear" w:color="auto" w:fill="FFFFFF"/>
        </w:rPr>
      </w:pPr>
      <w:r w:rsidRPr="00052A01">
        <w:rPr>
          <w:rFonts w:ascii="Times New Roman" w:hAnsi="Times New Roman"/>
          <w:b/>
          <w:color w:val="000000"/>
          <w:sz w:val="24"/>
          <w:szCs w:val="24"/>
          <w:shd w:val="clear" w:color="auto" w:fill="FFFFFF"/>
        </w:rPr>
        <w:t>Литература</w:t>
      </w:r>
    </w:p>
    <w:p w:rsidR="005C6BFE" w:rsidRPr="00052A01" w:rsidRDefault="005C6BFE" w:rsidP="005C6BFE">
      <w:pPr>
        <w:spacing w:after="0" w:line="240" w:lineRule="auto"/>
        <w:jc w:val="center"/>
        <w:rPr>
          <w:rFonts w:ascii="Times New Roman" w:hAnsi="Times New Roman"/>
          <w:b/>
          <w:color w:val="000000"/>
          <w:sz w:val="24"/>
          <w:szCs w:val="24"/>
          <w:shd w:val="clear" w:color="auto" w:fill="FFFFFF"/>
        </w:rPr>
      </w:pPr>
    </w:p>
    <w:p w:rsidR="005C6BFE" w:rsidRPr="00052A01" w:rsidRDefault="005C6BFE" w:rsidP="00D3073F">
      <w:pPr>
        <w:pStyle w:val="a6"/>
        <w:numPr>
          <w:ilvl w:val="0"/>
          <w:numId w:val="8"/>
        </w:numPr>
        <w:spacing w:after="0" w:line="240" w:lineRule="auto"/>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Шлинк Б. Чтец. СПб.: Азбука; Азбука-Аттикус, 2015.</w:t>
      </w:r>
    </w:p>
    <w:p w:rsidR="005C6BFE" w:rsidRPr="00052A01" w:rsidRDefault="005C6BFE" w:rsidP="005B67B6">
      <w:pPr>
        <w:pStyle w:val="a3"/>
        <w:spacing w:before="0" w:beforeAutospacing="0" w:after="0"/>
        <w:ind w:left="720"/>
        <w:jc w:val="both"/>
      </w:pPr>
    </w:p>
    <w:p w:rsidR="005150F9" w:rsidRPr="00052A01" w:rsidRDefault="005150F9" w:rsidP="005150F9">
      <w:pPr>
        <w:shd w:val="clear" w:color="auto" w:fill="FFFFFF"/>
        <w:spacing w:after="0" w:line="240" w:lineRule="auto"/>
        <w:jc w:val="center"/>
        <w:rPr>
          <w:rFonts w:ascii="Times New Roman" w:eastAsia="Times New Roman" w:hAnsi="Times New Roman"/>
          <w:b/>
          <w:color w:val="222222"/>
          <w:sz w:val="24"/>
          <w:szCs w:val="24"/>
          <w:lang w:eastAsia="ru-RU"/>
        </w:rPr>
      </w:pPr>
      <w:r w:rsidRPr="00052A01">
        <w:rPr>
          <w:rFonts w:ascii="Times New Roman" w:eastAsia="Times New Roman" w:hAnsi="Times New Roman"/>
          <w:b/>
          <w:color w:val="222222"/>
          <w:sz w:val="24"/>
          <w:szCs w:val="24"/>
          <w:lang w:eastAsia="ru-RU"/>
        </w:rPr>
        <w:t>Репрезентация собак в анималистической прозе А. Чехова, Г. Владимова, Г. Троепольского</w:t>
      </w:r>
    </w:p>
    <w:p w:rsidR="005150F9" w:rsidRPr="00052A01" w:rsidRDefault="005150F9" w:rsidP="005150F9">
      <w:pPr>
        <w:shd w:val="clear" w:color="auto" w:fill="FFFFFF"/>
        <w:spacing w:after="0" w:line="240" w:lineRule="auto"/>
        <w:jc w:val="center"/>
        <w:rPr>
          <w:rFonts w:ascii="Times New Roman" w:eastAsia="Times New Roman" w:hAnsi="Times New Roman"/>
          <w:i/>
          <w:color w:val="222222"/>
          <w:sz w:val="24"/>
          <w:szCs w:val="24"/>
          <w:lang w:eastAsia="ru-RU"/>
        </w:rPr>
      </w:pPr>
      <w:r w:rsidRPr="00052A01">
        <w:rPr>
          <w:rFonts w:ascii="Times New Roman" w:eastAsia="Times New Roman" w:hAnsi="Times New Roman"/>
          <w:i/>
          <w:color w:val="222222"/>
          <w:sz w:val="24"/>
          <w:szCs w:val="24"/>
          <w:lang w:eastAsia="ru-RU"/>
        </w:rPr>
        <w:t>Захарова Влада, М</w:t>
      </w:r>
      <w:r w:rsidR="00567448">
        <w:rPr>
          <w:rFonts w:ascii="Times New Roman" w:eastAsia="Times New Roman" w:hAnsi="Times New Roman"/>
          <w:i/>
          <w:color w:val="222222"/>
          <w:sz w:val="24"/>
          <w:szCs w:val="24"/>
          <w:lang w:eastAsia="ru-RU"/>
        </w:rPr>
        <w:t>АОУ Гуманитарный лицей</w:t>
      </w:r>
      <w:r w:rsidRPr="00052A01">
        <w:rPr>
          <w:rFonts w:ascii="Times New Roman" w:eastAsia="Times New Roman" w:hAnsi="Times New Roman"/>
          <w:i/>
          <w:color w:val="222222"/>
          <w:sz w:val="24"/>
          <w:szCs w:val="24"/>
          <w:lang w:eastAsia="ru-RU"/>
        </w:rPr>
        <w:t>, 10 класс</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Анимализм – направление в литературе, в основу которого положено изображение животных и отношений человека и животного. Животное, сохраняя объективные, натуральные черты, становится безусловным и полноправным художественным объектом произведения. </w:t>
      </w:r>
    </w:p>
    <w:p w:rsidR="005150F9" w:rsidRPr="00052A01" w:rsidRDefault="005150F9" w:rsidP="005150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История возникновения анималистики начинается еще с русского фольклора. Позже одним из самых распространенных анималистических образов становится собака. В большинстве произведений собака вводится как второстепенный персонаж. Но в русской литературе появились и такие произведения, где собака становится повествователем, давая читателю увидеть человека не со стороны себе подобного, а через «взгляд снизу».</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Определённую дань анималистической теме отдал и А.П. Чехов. В его творчестве образы животных встречаются достаточно часто, но наиболее значительными произведениями анималистической тематики являются рассказы «Каштанка» (1887 г.), «Белолобый» (1895 г.) </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В рассказе «Дама с собачкой» также появляется четвероногий персонаж – белый шпиц. Хозяйка этого шпица – молодая женщина по имени Анна Сергеевна приехала в Ялту, где познакомилась с Гуровым, который решил познакомиться и с «дамой с собачкой», как ее прозвали. Он предпринимает знакомство с дамой, привлекая внимание шпица: «Он ласково поманил к себе шпица и, когда тот подошел, погрозил ему пальцем. Шпиц заворчал. Гуров опять погрозил» [10. С 196].</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Во время любовной сцены в Ялте шпиц и вовсе пропадает. Действие происходило в номере у Анны Сергеевны, но упоминания о собаке в повествовании нет. В этом знаменитом рассказе шпиц - многозначный символ, в данном случае  - это знак пошлости, восходящий к Грибоедову («Ваш </w:t>
      </w:r>
      <w:r w:rsidRPr="00052A01">
        <w:rPr>
          <w:rFonts w:ascii="Times New Roman" w:hAnsi="Times New Roman"/>
          <w:sz w:val="24"/>
          <w:szCs w:val="24"/>
        </w:rPr>
        <w:lastRenderedPageBreak/>
        <w:t>шпиц, прелестный шпиц, не более наперстка, я гладил всё его: как шелковая шёрстка»), и знак нелепости пошлого мира, в котором живут герои.</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Если в «Даме с собачкой» шпиц – второстепенный персонаж, то в «Каштанке», написанной в 1887 г.,  собака становится главной героиней рассказа. </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А.П. Чехов сразу представляет читателям героиню, начиная с первых строк описывать Каштанку: «Молодая рыжая собака – помесь такса с дворняжкой – очень похожая мордой на лисицу, бегала взад и вперед» [10. С.28]. </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Детский, чистый взгляд маленькой собаки, которая удивлялась миру за пределами дома, могла привыкнуть к новому хозяину, который так добр к ней, этот взгляд ясен и конкретен, не имеет объема, широты. Но Каштанка в рассказе не просто представитель животного мира, она становится частью мира человеческого, потому что она умеет переживать все человеческие чувства. Она воспринимает мир, окружающий ее. И это оказывается все-таки мир яркий, полный красок, любви и добра. И сама Каштанка умеет и хочет любить, ведь она, потерявшаяся, а затем вернувшаяся к хозяевам, которые издевались над ней, была счастлива, что она снова дома и рядом с ней люди, которых она любит. </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Если в рассказах А.П. Чехова собаки породы шпиц и такса – маленькие домашние собаки, то в повести Г. Владимова «Верный Руслан», написанной в 1974 г.,  это обученная овчарка, смыслом жизни которой становится верная служба хозяину. Повесть входит в сформировавшееся в период оттепели направление «лагерная или асоциальная проза». </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Служба – обязанность собак и людей конвоировать заключенных в лагере, наблюдать за соблюдением порядка. Хозяином же у собак называется только тот человек, с руки которого можно есть, чьи команды обязательно нужно выполнять, и тот, которому собака </w:t>
      </w:r>
      <w:r w:rsidRPr="00052A01">
        <w:rPr>
          <w:rFonts w:ascii="Times New Roman" w:hAnsi="Times New Roman"/>
          <w:i/>
          <w:sz w:val="24"/>
          <w:szCs w:val="24"/>
        </w:rPr>
        <w:t>верит</w:t>
      </w:r>
      <w:r w:rsidRPr="00052A01">
        <w:rPr>
          <w:rFonts w:ascii="Times New Roman" w:hAnsi="Times New Roman"/>
          <w:sz w:val="24"/>
          <w:szCs w:val="24"/>
        </w:rPr>
        <w:t xml:space="preserve">. Притом для Руслана это настолько высокие понятия, что на протяжении всего </w:t>
      </w:r>
      <w:r w:rsidRPr="00052A01">
        <w:rPr>
          <w:rFonts w:ascii="Times New Roman" w:hAnsi="Times New Roman"/>
          <w:sz w:val="24"/>
          <w:szCs w:val="24"/>
        </w:rPr>
        <w:lastRenderedPageBreak/>
        <w:t>произведения слова служба и хозяин пишутся с заглавной буквы</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Эпиграфом к произведению становится фраза М. Горького из пьесы «Варвары»: «Что вы сделали, господа!». Этим риторическим вопросом пронизана вся повесть, ведь именно люди сделали Руслана таким. </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 xml:space="preserve">Повесть начинается с закрытия лагеря, в котором содержались политические зэки. Все зло, копившееся в лагере, приходило и уходило, но след этого зла всегда отпечатывался на несвободном существе, таком, как караульная собака. И избавиться от этого, как показывает история Руслана, можно только со смертью. </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Маленьким щенком  выбранный для Службы Руслан и не догадывается, какая его ждет судьба, и вовсе не понимает, почему его маленьких братьев и сестер, еще кормящихся у матери, забирают топить, а мать не бросается защищать своих детей. И в предсмертном состоянии Руслан понимает это. Он познал истинную сторону Службы: «Так потому и не терзалась [Мать Руслана], что знала - те пятеро, уплывавшие от нее в жестяном ведре, удостаивались не худшей участи?» [4. С.113].</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t>Система сгубила Руслана. Ему видятся эпизоды из жизни, которой у него не было, но какой должна жить настоящая собака. Как Трезорка – маленькая дворняга, жившая у тети Стюры, должна сама познать жизнь. Руслан, который изначально не принимал Трезорку за достойного собрата, наблюдая за ним, понимает, что Трезорка вовсе не глуп и что обучи его и поставь на замену лагерной собаке, он справится. «Сколько бы они не кичились, сколько бы ни хвастались новыми заслугами, а ведь служили-то они скверно. Нынешние хозяева держали их за грозный вид, за металл в голосе, за кристальную ясность взгляда и готовность напасть на кого прикажут – да только на все-то им нужен был приказ, а хриплоголосый, никудышный Трезорка сам разбирался, что к чему» [2. С.83].</w:t>
      </w:r>
    </w:p>
    <w:p w:rsidR="005150F9" w:rsidRPr="00052A01" w:rsidRDefault="005150F9" w:rsidP="005150F9">
      <w:pPr>
        <w:spacing w:after="0" w:line="240" w:lineRule="auto"/>
        <w:ind w:firstLine="709"/>
        <w:jc w:val="both"/>
        <w:rPr>
          <w:rFonts w:ascii="Times New Roman" w:hAnsi="Times New Roman"/>
          <w:sz w:val="24"/>
          <w:szCs w:val="24"/>
        </w:rPr>
      </w:pPr>
      <w:r w:rsidRPr="00052A01">
        <w:rPr>
          <w:rFonts w:ascii="Times New Roman" w:hAnsi="Times New Roman"/>
          <w:sz w:val="24"/>
          <w:szCs w:val="24"/>
        </w:rPr>
        <w:lastRenderedPageBreak/>
        <w:t xml:space="preserve">Система. Вот, что сделало всех этих собак несчастными до конца своих дней. И лишь один раз собаки презрели Службу, подняв бунт. Люди убивали людей, а четвероногие пытались остановить это. Сцена собачьего бунта становится смысловым ядром повести, в котором люди поступают безнравственно, а собаки, наоборот, стремятся побороть это зло. Такой собакой стал Ингус. Ингус – щенок от хороших «производителей». Но эта собака отличается не только хорошей родословной, но и врожденными способностями к Службе, он обладает человеческим интеллектом и нравственностью, выделяясь из мира зла и изуродованных Системой людей и собак. </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После того, как включили кран, и ледяная вода хлынула на людей, Ингус самый первый мгновенно бросился к шлангу, в то время как другие собаки стояли, переминаясь с лапы на лапу. Для инструкторов это было разочарованием и удивлением, ведь самый умный и способный пес предал Службу, но они не понимали своего зверства, а Ингус понимал. И его убили. Система всегда стремится искоренить дефекты, а таковыми становятся именно те, кто не изувечен этой самой Системой.</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«Они все, все вышли из повиновения, презрели долг и приказ, забыли о вечном страхе перед черным рыльцем, и хозяевам пришлось узнать, что своих зверей они только тогда и могут подчинить себе, когда те особенно не возражают. А сейчас они были глухи и к бешеным рывкам поводка, от которых чуть не ломалось горло, и к ударам сапогом под брюхо… Иногда то один, то другой поднимал морду к бездонному холодному небу и выл, жалуясь не на боль, а на свой же собственный грех. На свой бедный разум, который не в силах справиться с безумием. Если бы кто-нибудь разгадал собачьи молитвы, он бы узнал, что это одна и та же извечная жалоба – на свою немощь проникнуть в таинственную душу двуногого и постичь его бессмертные замыслы» [2. С.68].</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Сбиваются и меняются полюсами нравственные ориентиры. Драматизм ситуации усиливается еще и тем, что </w:t>
      </w:r>
      <w:r w:rsidRPr="00052A01">
        <w:rPr>
          <w:rFonts w:ascii="Times New Roman" w:hAnsi="Times New Roman"/>
          <w:sz w:val="24"/>
          <w:szCs w:val="24"/>
        </w:rPr>
        <w:lastRenderedPageBreak/>
        <w:t>инструктор, который занимался дрессировкой собак, сходит с ума, представляется Ингусом, застреленным во время бунта псом, становится на четвереньки, залезает в вольер и начинает гавкать, призывая собак сбежать и стать теми, кем они должны быть – вольными животными, потомками волков до времен, когда те еще не отдали свою свободу за миску с едой. История Руслана заканчивается словами: «достаточно узнал он о мире двуногих, пропахшем жестокостью и предательством» [2. С 113].</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Если анималистическая повесть Владимова исследует систему подавления личности, уродующее влияние несвободы, не миновавшее никого, то повесть Г. Троепольского «Белый Бим, черное ухо» - это анималистическая проза, показывающая через восприятие собаки во что превращаются люди, живущие хотя и после репрессий, но в общем в тех же условиях несвободы.</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«А на палой желтой листве стояла собака – одно из лучших творений природы и терпеливого человека» [9. С 243]. Такими словами в повести Г.Н. Троепольского описывается главный герой – Бим, белый сеттер с черным ухом и черной лапкой.</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С самого начала повести Бим выделяется как особенная собака, исключение из рода сеттеров. Его дефект, из-за которого Бим не был признан настоящей охотничьей собакой, выделил его из массы людей и собак. И именно внешний дефект Бима – черное ухо и черная лапа – станет поводом для травли и гонения собаки, которая никому не причинила зла. </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Хозяином Бима с самого детства его был Иван Иваныч, взявший щенка и воспитавший настоящую охотничью собаку. Хозяин и Бим имели полное взаимопонимание, Иван Иваныч понимал собачий язык, а Бим чувствовал человеческий. Но однажды Иван Иваныч уехал на длительное лечение, сказав Биму «жди», а Бим, отправился на его поиски, во время которых познал всю человеческую суть, но при этом сохранил свою </w:t>
      </w:r>
      <w:r w:rsidRPr="00052A01">
        <w:rPr>
          <w:rFonts w:ascii="Times New Roman" w:hAnsi="Times New Roman"/>
          <w:sz w:val="24"/>
          <w:szCs w:val="24"/>
        </w:rPr>
        <w:lastRenderedPageBreak/>
        <w:t>доброту и любовь. Важно то, что люди, еще сохранившие способность чувствовать добро, видят в Биме именно человеческие качества. Бим всегда делил людей на две категории: «хорошие» и «плохие». «Хоть голову отруби, а видеть будет по-своему. Вполне самостоятельный пес» [9. С 231].</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Как утверждал сам Бим, ему встречалось больше «хороших» людей, но он не знал о том большинстве, которое хотело изловить пса. </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Жизнь Бима началась с понимания любви. Он жил с Иваном Иванычем и верил, что нет никакого деления на «хороших» и «плохих», а есть человек, которого нужно всегда любить. На протяжении повести Бим разочаровывается в людях. Понятие о человеке, некогда сформированное им, разрушается и строится заново. Особая роль в сюжете повести отведена Тетке и Серому. Имена этих героев происходят от восприятия Бимом их внешности и поведения. Ярко выраженная коннотация этих имен дает представление о характерах персонажей. Два человека, которые поначалу по отдельности травили Бима, а затем, объединившись, убили его. А ведь Бим не трогал Тетку и до последнего не хотел причинять боль Серому. Серый – советский номенклатурный работник</w:t>
      </w:r>
      <w:r w:rsidRPr="00052A01">
        <w:rPr>
          <w:rFonts w:ascii="Times New Roman" w:hAnsi="Times New Roman"/>
          <w:sz w:val="24"/>
          <w:szCs w:val="24"/>
          <w:vertAlign w:val="superscript"/>
        </w:rPr>
        <w:t>2</w:t>
      </w:r>
      <w:r w:rsidRPr="00052A01">
        <w:rPr>
          <w:rFonts w:ascii="Times New Roman" w:hAnsi="Times New Roman"/>
          <w:sz w:val="24"/>
          <w:szCs w:val="24"/>
        </w:rPr>
        <w:t xml:space="preserve">, который представляет собой советскую Власть, а Бим самый настоящий пес-интеллигент, и ярко выраженное отличие Бима становится поводом для Серого избавиться от собаки. Эта неоправданная жестокость по отношению к собаке, которая виляла хвостом, здороваясь с прохожими, и сгубила Бима в конечном счете. </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Анималистическая проза дает возможность взглянуть на проблемы советского общества, важнейшими из которых становятся бытовая агрессия, жестокость, жадность, «дефицит духовности», помноженные на непоколебимую уверенность только в собственной правоте.</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Кроме того, проблематика повести имеет очевидный метафорический смысл длящегося столкновения интеллигенции </w:t>
      </w:r>
      <w:r w:rsidRPr="00052A01">
        <w:rPr>
          <w:rFonts w:ascii="Times New Roman" w:hAnsi="Times New Roman"/>
          <w:sz w:val="24"/>
          <w:szCs w:val="24"/>
        </w:rPr>
        <w:lastRenderedPageBreak/>
        <w:t>и народа, так называемых «масс». Выращенный и воспитанный интеллигентным Иваном Ивановичем, Бим воспринял главные черты своего хозяина: доброту, понимание, воспитанность. И именно эти черты, не убитые годами советской власти, вызывают острую ненависть «масс» (Тётка) и партийной власти (Серый).</w:t>
      </w:r>
    </w:p>
    <w:p w:rsidR="005150F9" w:rsidRPr="00052A01" w:rsidRDefault="005150F9" w:rsidP="005150F9">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По трем произведениям анималистической прозы можно представить себе образ мира людей, его изменения почти за сто лет. «Взгляд снизу», взгляд собаки, существа, наиболее тесно связанного с человеком, равно как и судьба собаки в этом мире, могут быть критерием оценки человеческого сообщества в конкретные периоды его жизни. </w:t>
      </w:r>
    </w:p>
    <w:p w:rsidR="005150F9" w:rsidRPr="00052A01" w:rsidRDefault="005150F9" w:rsidP="005150F9">
      <w:pPr>
        <w:spacing w:after="0" w:line="240" w:lineRule="auto"/>
        <w:jc w:val="center"/>
        <w:rPr>
          <w:rFonts w:ascii="Times New Roman" w:hAnsi="Times New Roman"/>
          <w:b/>
          <w:sz w:val="24"/>
          <w:szCs w:val="24"/>
        </w:rPr>
      </w:pPr>
    </w:p>
    <w:p w:rsidR="005150F9" w:rsidRPr="00052A01" w:rsidRDefault="005150F9" w:rsidP="005150F9">
      <w:pPr>
        <w:spacing w:after="0" w:line="240" w:lineRule="auto"/>
        <w:jc w:val="center"/>
        <w:rPr>
          <w:rFonts w:ascii="Times New Roman" w:hAnsi="Times New Roman"/>
          <w:b/>
          <w:sz w:val="24"/>
          <w:szCs w:val="24"/>
        </w:rPr>
      </w:pPr>
      <w:r w:rsidRPr="00052A01">
        <w:rPr>
          <w:rFonts w:ascii="Times New Roman" w:hAnsi="Times New Roman"/>
          <w:b/>
          <w:sz w:val="24"/>
          <w:szCs w:val="24"/>
        </w:rPr>
        <w:t>Литература</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Афанасьев А.Н. Древо жизни. М. Современник, 1982 - 464 с.</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Владимов Г. Верный Руслан. История караульной собаки // Проза второй половины ХХ века. 3 том / Сост., предисл. И коммент. П. В. Басинского; худож. В. В. Медведев. – М.: СЛОВО/</w:t>
      </w:r>
      <w:r w:rsidRPr="00052A01">
        <w:rPr>
          <w:rFonts w:ascii="Times New Roman" w:hAnsi="Times New Roman"/>
          <w:sz w:val="24"/>
          <w:szCs w:val="24"/>
          <w:lang w:val="en-US"/>
        </w:rPr>
        <w:t>SLOVO</w:t>
      </w:r>
      <w:r w:rsidRPr="00052A01">
        <w:rPr>
          <w:rFonts w:ascii="Times New Roman" w:hAnsi="Times New Roman"/>
          <w:sz w:val="24"/>
          <w:szCs w:val="24"/>
        </w:rPr>
        <w:t>, 2000. - 85с.</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Гоголь Н.В. Мертвые души. М.: Худож. Лит., 1985. 386 с. (Классики и современники. Рус. Классич. Лит.).</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Емельянов И.С. Анималистика в прозе Владимира Федорова // http://ucom.ru/doc/na.2015.09.1499</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 xml:space="preserve">Козлова А.Г. Русская литературная анималистика: история и современность // </w:t>
      </w:r>
      <w:hyperlink r:id="rId10" w:history="1">
        <w:r w:rsidRPr="00052A01">
          <w:rPr>
            <w:rStyle w:val="aa"/>
            <w:rFonts w:ascii="Times New Roman" w:hAnsi="Times New Roman"/>
            <w:color w:val="auto"/>
            <w:sz w:val="24"/>
            <w:szCs w:val="24"/>
            <w:u w:val="none"/>
          </w:rPr>
          <w:t>http://worldlit.hnpu.edu.ua/8/2.php</w:t>
        </w:r>
      </w:hyperlink>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Коблякова Г.А. Анималистическая литература // http://www.gramota.net/materials</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Малиновский, А. Мир животных в прозе эпохи революции / А. А. Малиновский // Русский язык в школе. - 2012. - № 5. - С. 61-68</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 xml:space="preserve">Троепольский Г.Н. Белый Бим Черное ухо // Русские писатели для детей: Сборник. В 2 т.: Т. 2. – М.: Дрофа: </w:t>
      </w:r>
      <w:r w:rsidRPr="00052A01">
        <w:rPr>
          <w:rFonts w:ascii="Times New Roman" w:hAnsi="Times New Roman"/>
          <w:sz w:val="24"/>
          <w:szCs w:val="24"/>
        </w:rPr>
        <w:lastRenderedPageBreak/>
        <w:t>Вече, 2002. – 400 с. – (Библиотека отечественной классической художественной литературы)</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Чехов А.П.. Дама с собачкой // Дама с собачкой: повести и рассказы / Антон Чехов. – М.:АСТ: АСТ МОСКВА: ХРАНИТЕЛЬ, 2008. – 235, [5] с. – ( Классическая и современная проза).</w:t>
      </w:r>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 xml:space="preserve">Эпштейн М. Мир животных и самосознание человека // </w:t>
      </w:r>
      <w:hyperlink r:id="rId11" w:history="1">
        <w:r w:rsidRPr="00052A01">
          <w:rPr>
            <w:rStyle w:val="aa"/>
            <w:rFonts w:ascii="Times New Roman" w:hAnsi="Times New Roman"/>
            <w:color w:val="auto"/>
            <w:sz w:val="24"/>
            <w:szCs w:val="24"/>
            <w:u w:val="none"/>
          </w:rPr>
          <w:t>http://www.nvkz.kuzbass.net/dworecki/other/e/2/animals.htm</w:t>
        </w:r>
      </w:hyperlink>
    </w:p>
    <w:p w:rsidR="005150F9" w:rsidRPr="00052A01" w:rsidRDefault="005150F9" w:rsidP="00D3073F">
      <w:pPr>
        <w:pStyle w:val="a6"/>
        <w:numPr>
          <w:ilvl w:val="0"/>
          <w:numId w:val="9"/>
        </w:numPr>
        <w:spacing w:after="0" w:line="240" w:lineRule="auto"/>
        <w:rPr>
          <w:rFonts w:ascii="Times New Roman" w:hAnsi="Times New Roman"/>
          <w:sz w:val="24"/>
          <w:szCs w:val="24"/>
        </w:rPr>
      </w:pPr>
      <w:r w:rsidRPr="00052A01">
        <w:rPr>
          <w:rFonts w:ascii="Times New Roman" w:hAnsi="Times New Roman"/>
          <w:sz w:val="24"/>
          <w:szCs w:val="24"/>
        </w:rPr>
        <w:t>www.lib.kalmsu.ru/text/VKR/Badmaeva_MD/kr001.pdf (о повести Г. Владимова «Верный Руслан»)</w:t>
      </w:r>
    </w:p>
    <w:p w:rsidR="005150F9" w:rsidRPr="00052A01" w:rsidRDefault="005150F9" w:rsidP="005B67B6">
      <w:pPr>
        <w:pStyle w:val="a3"/>
        <w:spacing w:before="0" w:beforeAutospacing="0" w:after="0"/>
        <w:ind w:left="720"/>
        <w:jc w:val="both"/>
      </w:pPr>
    </w:p>
    <w:p w:rsidR="009E36F1" w:rsidRPr="00052A01" w:rsidRDefault="009E36F1" w:rsidP="009E36F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Феномен одиночества в романе Кристофера Ишервуда «Одинокий мужчина»</w:t>
      </w:r>
    </w:p>
    <w:p w:rsidR="009E36F1" w:rsidRPr="00052A01" w:rsidRDefault="009E36F1" w:rsidP="009E36F1">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Карасева Любовь, МАОУ Гуманит</w:t>
      </w:r>
      <w:r w:rsidR="00567448">
        <w:rPr>
          <w:rFonts w:ascii="Times New Roman" w:hAnsi="Times New Roman"/>
          <w:i/>
          <w:sz w:val="24"/>
          <w:szCs w:val="24"/>
        </w:rPr>
        <w:t>арный лицей</w:t>
      </w:r>
      <w:r w:rsidRPr="00052A01">
        <w:rPr>
          <w:rFonts w:ascii="Times New Roman" w:hAnsi="Times New Roman"/>
          <w:i/>
          <w:sz w:val="24"/>
          <w:szCs w:val="24"/>
        </w:rPr>
        <w:t>, 10 класс</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Что такое одиночество? Феномен одиночества – один из вечных, сущностных вопросов человеческого бытия, ибо восходит к пониманию смерти, которая, как и одиночество, воплощенное отсутствие – чудовищный парадокс, трансцендентная природа которого не поддается осознанию. Одиночество и смерть неразрывно связаны, что и демонстрирует роман «Одинокий мужчина» (1964) Кристофера Ишервуда (1904–1986).</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Действие романа разворачивается в течение одного дня 1962 г. в городе перспектив и мечтаний – Лос-Анджелесе. В основе сюжета – история Джорджа, англичанина средних лет, профессора английской литературы, ищущего смысл жизни после автокатастрофы, которая 8 месяцев назад отняла жизнь его возлюбленного. Может ли иметь место жизнь, лишенная присутствия в ней того, кто придавал этой жизни смысл? Может ли человек жить в состоянии одиночества, приобретающего не бытовой, но бытийный характер?..</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Джордж аккуратен и организован в мыслях и поступках. Герой тщательно планирует все свои действия, по-английски педантичен. В его доме царит минимализм, и Джордж создает </w:t>
      </w:r>
      <w:r w:rsidRPr="00052A01">
        <w:rPr>
          <w:rFonts w:ascii="Times New Roman" w:hAnsi="Times New Roman"/>
          <w:sz w:val="24"/>
          <w:szCs w:val="24"/>
        </w:rPr>
        <w:lastRenderedPageBreak/>
        <w:t xml:space="preserve">видимость порядка в полнейшем хаосе своей жизни, где он почему-то жив, тогда как любимый человек умер: «Последние восемь месяцев просыпаться стало очень больно. Холодное осознание, что я все еще здесь, приходит не сразу. Я никогда не любил просыпаться. Никогда не вскакивал по утру, как Джим, с улыбкой. Он просыпался такой счастливый, что иногда хотелось врезать ему. Я всегда говорил, что радуются новому дню лишь дураки, которые не понимают одну простую вещь: сейчас – это не просто мгновение, это напоминание. Вчерашний день отдалился на день, прошлый год на год и рано или поздно придет она». На лекции, комментируя кубинский кризис, Джордж говорит своим студентам о некоем страхе, страхе перед другим, косвенно ссылаясь на себя, но не упоминает при этом, что же именно делает его другим: «Страх перед маленькой, но очень опасной страной в Карибском море, страх, который политики используют как инструмент манипуляции обществом в борьбе за власть, – ненастоящий. Гораздо важней страх стать старым, одиноким и бесполезным», – говорит Джордж. Во время монолога преподавателя студенты нервно поглядывают на часы и ждут окончания скучнейшей «пары», в то время как сам профессор раскрывается перед аудиторией и дает то, что наставит на правильный путь: «Я прошу лишь монету, а взамен даю бриллиант, в то время как они за глаза высмеивают меня и называют старым торгашом». Герой одинок среди других людей, и он не договаривает до конца, осознавая, что он уже не понимает того, зачем это делает и для кого. Более того, Джордж перестает понимать, кем является он сам: «Я не знаю, кто я есть». Каждое его утро начинается с ритуала внутреннего оживления, чтобы хотя бы для вида выглядеть аутентичным самому себе: «Я вижу в зеркале не отражение – скорее немую просьбу: только дотяни до вечера. Может это чересчур, но с другой стороны мое сердце разбито. Я будто иду на дно. Тону… Мне нечем дышать». Его возлюбленный по имени Джим служил для него стойкой опорой и не позволял становиться тем </w:t>
      </w:r>
      <w:r w:rsidRPr="00052A01">
        <w:rPr>
          <w:rFonts w:ascii="Times New Roman" w:hAnsi="Times New Roman"/>
          <w:sz w:val="24"/>
          <w:szCs w:val="24"/>
        </w:rPr>
        <w:lastRenderedPageBreak/>
        <w:t>угрюмым, «одеревеневшим Джорджем», которым он теперь является, но после трагедии для главного героя все потеряло смысл, в том числе и жизнь. Человеку нужен другой, чтобы понять, кем является он сам, лишь присутствие в жизни другого придает этой жизни смысл и цель; потому герой в романе Ишервуда ищет замену утраченному, нуждается в общении, а не праздной болтовне, и пытается осознать свою нужность в городе, углубляясь в его историю и проезжая по крутым автострадам: «Джордж, можно сказать, патриот автострад. Он горд тем, что едет так быстро, что люди здесь иногда теряются и в панике съезжают куда попало на ближайшей развязке. Джордж любит автострады, потому что отлично с ними справляется, а значит, он не безнадежен как член общества, он не отвергнут». В окружении же людей Джордж бесконечно одинок, но он знакомится и участвует в интеллектуальных беседах со студентом по имени Кенни – единственным, кто чувствует боль и неизгладимую тоску главного героя. Кроме пустоты и одиночества в душе Джорджа постепенно появляются проблески надежды на перемены.</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Отношения между Джорджем и Кенни достаточно интересны, так как последний заинтересован в личности преподавателя, потому что полагает, что чем больше человеку лет, тем больше он знает жизнь, лучше разбирается во всем: «Нам говорят, чем ты старше, тем опытней, будто это что-то потрясающее. Что вы скажете, сэр? Думаете, опыт серьезно великое дело? – Я вот что вам скажу, Кенни. За других не могу отвечать, но, по-моему, я лично становлюсь только глупее и глупее. – Будь я проклят… И весь опыт бесполезен? Вы хотите сказать, что с тем же успехом его могло не быть? – Нет. Не совсем так. Вы не сумеете им воспользоваться, если и не пытаться – но, если у вас есть опыт, который вы можете применить – это бесценно». Этот диалог демонстрирует невозможность понимания между двумя героями, хотя оба стремятся обрести его; поэтому, несмотря на взаимное </w:t>
      </w:r>
      <w:r w:rsidRPr="00052A01">
        <w:rPr>
          <w:rFonts w:ascii="Times New Roman" w:hAnsi="Times New Roman"/>
          <w:sz w:val="24"/>
          <w:szCs w:val="24"/>
        </w:rPr>
        <w:lastRenderedPageBreak/>
        <w:t>влечение, Кенни не становится тем, кто избавит Джорджа от чувства бытийного одиночества.</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 этом сам Джордж живет прошлым, но в этот самый день решает оправиться от бремени старой любви. Герой называет это важным делом, только еще не знает, как ему это удастся. После разговора о жизненном опыте студент Кенни внезапно предлагает Джорджу пойти купаться в океане прямо через дорогу. Бездумно герой соглашается, и в следующее мгновение они оказываются на пляже, и их символическая дружба перетекает в нечто глубокое и личное: «Вставайте мне на плечи, сэр. Джордж подчиняется с пьяной доверчивостью, и Кенни с мастерством балетного танцора, поддерживая за икры и лодыжки, перемещает его на песок. При таких манипуляциях их тела соприкасаются хоть и кратко, но жестко. Электрическое поле диалога нарушено. Их отношения сейчас трудно определить, но вряд ли они символические». Океан служит символом безграничности бытия, равнодушного к человеку. Смотря на воду, Джордж смиряется с неизбежностью смерти и осознает, что он такой крошечный по сравнению со стихией и ничто не сможет заменить когда-то потерянное, которое он ценил, и даже юный Кенни не в состоянии помочь главному герою, стать новым Джимом. Писатель изображает студента в этой сцене совершенно раскрепощенным и свободным, при этом сравнивая с дикарем и дьяволом, нарочно искушающим Джорджа. Купание же символизирует обряд очищения, ведь жизнь приобретает ценность только после отказа игнорирования конечного итога каждого человека или же в случае угрозы отнятия самого дорогого, поэтому Джордж повторяет раз за разом свое «крещение», бросаясь вперед и ныряя под волнами, что позволяет ему полностью отрешиться от мыслей, слов и желаний, да и от самого себя в целом. И тогда герой совершенно счастлив в своем одиночестве, понимая, что оно и есть подлинная сущность жизни, он готов двигаться вперед, переставая оглядываться на прошлое. Только осмысление и </w:t>
      </w:r>
      <w:r w:rsidRPr="00052A01">
        <w:rPr>
          <w:rFonts w:ascii="Times New Roman" w:hAnsi="Times New Roman"/>
          <w:sz w:val="24"/>
          <w:szCs w:val="24"/>
        </w:rPr>
        <w:lastRenderedPageBreak/>
        <w:t>принятие неизбежности рокового исхода позволяет человеку перейти на следующую стадию развития. Так Джордж пытается удержать этот «момент абсолютной ясности», возвращающий его в настоящее – но смерть настигает его. Почему же Джордж столь счастлив? Думается, потому, что он находится на пороге того, что абсолютно аутентично его состоянию бытийного одиночества – смерти. Автор, разумеется, не создает апологию смерти, он лишь говорит о том, что в отсутствие диалога в высоком философском смысле, как «бытийной воронки», втягивающей в себя всю жизнь человека, субстанциального желания быть услышанным и услышать, как понимал диалог М.М. Бахтин, человек не в состоянии пребывать в мире. Высшая трагедия – это отсутствие уз, привязывающих человека к другому – не только человеку, но и миру в целом. Понимая это, герой приветствует смерть как избавление от боли бытия.</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системе образов главным героем, несомненно, является Джордж. Второстепенные герои – это старая подруга Шарлотта и студент Кенни. Эпизодических персонажей весьма много, и им уделяется достаточно внимания, так как герой склонен наблюдать и анализировать происходящее. В их счет входит подруга Кенни – Лоис, бесконечное число студентов, соседские дети, мистер и миссис Странк, мистер и миссис Гарфилды, коллеги и т.д. Внесценическими героями являются возлюбленный Джорджа – Джим, его родители, писатели Рёскин и Олдос Хаксли. Все они помогают раскрыть характер главного героя с разных сторон, но «густонаселенность» романа значима и еще с одной позиции, подчеркивая основную его проблему: зачастую, когда людей двое, они не избавляются от одиночества, а лишь являются двумя одинокими людьми, каждый из них одинок, как одинок Джордж, бросаясь в океан с Кенни и умирая рядом с ним – но не вместе с ним.</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Интерпретируя оригинальное название романа – “A Single Man”, отметим, что “man” переводится и как «мужчина», и как «человек» вообще, а неопределенный артикль “a” указывает не </w:t>
      </w:r>
      <w:r w:rsidRPr="00052A01">
        <w:rPr>
          <w:rFonts w:ascii="Times New Roman" w:hAnsi="Times New Roman"/>
          <w:sz w:val="24"/>
          <w:szCs w:val="24"/>
        </w:rPr>
        <w:lastRenderedPageBreak/>
        <w:t>на конкретного человека, а на человека как категорию, общее понятие, применимое к любому человеческому индивиду. В контексте романа также наблюдается, что речь идет об одиночестве всех людей, ведь одинок не только главный герой, Джордж, а все – вне зависимости от возраста, пола и социального статуса. Согласно постулатам философии экзистенциализма, «человек заброшен в мир», и чтобы не пребывать в постоянной тревоге, приходится жить вместе с другими и ради кого-то. Но все же в связи со своей сущностной уникальностью, неповторимостью одинок каждый, одинок в жизни и смерти, которая, в соответствии со знаменитой формулировкой Рэя Брэдбери, – «дело одинокое».</w:t>
      </w:r>
    </w:p>
    <w:p w:rsidR="009E36F1" w:rsidRPr="00052A01" w:rsidRDefault="009E36F1" w:rsidP="009E36F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в романе «Одинокий мужчина» Кристофер Ишервуд размышляет о сущностных вопросах – равнодушии бытия к человеку, одиночестве как состоянии сколь естественном для человека, ибо сами отношения между миром и человеком определяют его неизбежность, столь и невыносимом для него, об обретении другого как единственном спасении от бессмысленности жизни, о ценности и хрупкости такого обретения, о смерти.</w:t>
      </w:r>
    </w:p>
    <w:p w:rsidR="009E36F1" w:rsidRPr="00052A01" w:rsidRDefault="009E36F1" w:rsidP="009E36F1">
      <w:pPr>
        <w:spacing w:after="0" w:line="240" w:lineRule="auto"/>
        <w:ind w:firstLine="567"/>
        <w:jc w:val="both"/>
        <w:rPr>
          <w:rFonts w:ascii="Times New Roman" w:hAnsi="Times New Roman"/>
          <w:sz w:val="24"/>
          <w:szCs w:val="24"/>
        </w:rPr>
      </w:pPr>
    </w:p>
    <w:p w:rsidR="009E36F1" w:rsidRPr="00052A01" w:rsidRDefault="009E36F1" w:rsidP="009E36F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9E36F1" w:rsidRPr="00052A01" w:rsidRDefault="009E36F1" w:rsidP="009E36F1">
      <w:pPr>
        <w:spacing w:after="0" w:line="240" w:lineRule="auto"/>
        <w:ind w:firstLine="567"/>
        <w:jc w:val="both"/>
        <w:rPr>
          <w:rFonts w:ascii="Times New Roman" w:hAnsi="Times New Roman"/>
          <w:sz w:val="24"/>
          <w:szCs w:val="24"/>
        </w:rPr>
      </w:pPr>
    </w:p>
    <w:p w:rsidR="009E36F1" w:rsidRPr="00052A01" w:rsidRDefault="009E36F1" w:rsidP="00D3073F">
      <w:pPr>
        <w:pStyle w:val="a6"/>
        <w:numPr>
          <w:ilvl w:val="0"/>
          <w:numId w:val="10"/>
        </w:numPr>
        <w:spacing w:after="0" w:line="240" w:lineRule="auto"/>
        <w:jc w:val="both"/>
        <w:rPr>
          <w:rFonts w:ascii="Times New Roman" w:hAnsi="Times New Roman"/>
          <w:sz w:val="24"/>
          <w:szCs w:val="24"/>
        </w:rPr>
      </w:pPr>
      <w:r w:rsidRPr="00052A01">
        <w:rPr>
          <w:rFonts w:ascii="Times New Roman" w:hAnsi="Times New Roman"/>
          <w:sz w:val="24"/>
          <w:szCs w:val="24"/>
        </w:rPr>
        <w:t>Бахтин М.М. Проблемы поэтики Достоевского. – Изд. 4-е. – М. : Сов. Россия, 1979. – 316 с.</w:t>
      </w:r>
    </w:p>
    <w:p w:rsidR="009E36F1" w:rsidRPr="00052A01" w:rsidRDefault="009E36F1" w:rsidP="00D3073F">
      <w:pPr>
        <w:pStyle w:val="a6"/>
        <w:numPr>
          <w:ilvl w:val="0"/>
          <w:numId w:val="10"/>
        </w:numPr>
        <w:spacing w:after="0" w:line="240" w:lineRule="auto"/>
        <w:jc w:val="both"/>
        <w:rPr>
          <w:rFonts w:ascii="Times New Roman" w:hAnsi="Times New Roman"/>
          <w:sz w:val="24"/>
          <w:szCs w:val="24"/>
        </w:rPr>
      </w:pPr>
      <w:r w:rsidRPr="00052A01">
        <w:rPr>
          <w:rFonts w:ascii="Times New Roman" w:hAnsi="Times New Roman"/>
          <w:sz w:val="24"/>
          <w:szCs w:val="24"/>
        </w:rPr>
        <w:t>Ишервуд К. Одинокий мужчина [Электронный ресурс]. – URL: http://www.e-reading.mobi/bookreader.php/1035871/Ishervud_Kristofer_-_Odinokiy_muzhchina1.html (дата обращения: 29.03.2017).</w:t>
      </w:r>
    </w:p>
    <w:p w:rsidR="009E36F1" w:rsidRPr="00052A01" w:rsidRDefault="009E36F1" w:rsidP="00D3073F">
      <w:pPr>
        <w:pStyle w:val="a6"/>
        <w:numPr>
          <w:ilvl w:val="0"/>
          <w:numId w:val="10"/>
        </w:numPr>
        <w:spacing w:after="0" w:line="240" w:lineRule="auto"/>
        <w:jc w:val="both"/>
        <w:rPr>
          <w:sz w:val="24"/>
          <w:szCs w:val="24"/>
        </w:rPr>
      </w:pPr>
      <w:r w:rsidRPr="00052A01">
        <w:rPr>
          <w:rFonts w:ascii="Times New Roman" w:hAnsi="Times New Roman"/>
          <w:sz w:val="24"/>
          <w:szCs w:val="24"/>
        </w:rPr>
        <w:t>Явление «другого» [Электронный ресурс]. – URL: http://www.gumer.info/bogoslov_Buks/Philos/gas_chel/02.php (дата обращения: 29.03.2017).</w:t>
      </w:r>
    </w:p>
    <w:p w:rsidR="00567448" w:rsidRDefault="00567448" w:rsidP="00CD6C40">
      <w:pPr>
        <w:spacing w:after="0" w:line="240" w:lineRule="auto"/>
        <w:jc w:val="center"/>
        <w:rPr>
          <w:rFonts w:ascii="Times New Roman" w:hAnsi="Times New Roman"/>
          <w:b/>
          <w:sz w:val="24"/>
          <w:szCs w:val="24"/>
          <w:shd w:val="clear" w:color="auto" w:fill="FFFFFF"/>
        </w:rPr>
      </w:pPr>
    </w:p>
    <w:p w:rsidR="00CD6C40" w:rsidRPr="00052A01" w:rsidRDefault="00CD6C40" w:rsidP="00CD6C40">
      <w:pPr>
        <w:spacing w:after="0" w:line="240" w:lineRule="auto"/>
        <w:jc w:val="center"/>
        <w:rPr>
          <w:rFonts w:ascii="Times New Roman" w:hAnsi="Times New Roman"/>
          <w:b/>
          <w:sz w:val="24"/>
          <w:szCs w:val="24"/>
          <w:shd w:val="clear" w:color="auto" w:fill="FFFFFF"/>
        </w:rPr>
      </w:pPr>
      <w:r w:rsidRPr="00052A01">
        <w:rPr>
          <w:rFonts w:ascii="Times New Roman" w:hAnsi="Times New Roman"/>
          <w:b/>
          <w:sz w:val="24"/>
          <w:szCs w:val="24"/>
          <w:shd w:val="clear" w:color="auto" w:fill="FFFFFF"/>
        </w:rPr>
        <w:lastRenderedPageBreak/>
        <w:t xml:space="preserve">«Трое в лодке, не считая собаки» Джерома Клапки Джерома: проблематика </w:t>
      </w:r>
      <w:r w:rsidRPr="00052A01">
        <w:rPr>
          <w:rFonts w:ascii="Times New Roman" w:hAnsi="Times New Roman"/>
          <w:b/>
          <w:color w:val="000000"/>
          <w:sz w:val="24"/>
          <w:szCs w:val="24"/>
          <w:shd w:val="clear" w:color="auto" w:fill="FFFFFF"/>
        </w:rPr>
        <w:t>«едва ли не самой смешной книги в мире»</w:t>
      </w:r>
    </w:p>
    <w:p w:rsidR="00CD6C40" w:rsidRPr="00052A01" w:rsidRDefault="00CD6C40" w:rsidP="00CD6C40">
      <w:pPr>
        <w:spacing w:after="0" w:line="240" w:lineRule="auto"/>
        <w:jc w:val="center"/>
        <w:rPr>
          <w:rFonts w:ascii="Times New Roman" w:hAnsi="Times New Roman"/>
          <w:i/>
          <w:sz w:val="24"/>
          <w:szCs w:val="24"/>
          <w:shd w:val="clear" w:color="auto" w:fill="FFFFFF"/>
        </w:rPr>
      </w:pPr>
      <w:r w:rsidRPr="00052A01">
        <w:rPr>
          <w:rFonts w:ascii="Times New Roman" w:hAnsi="Times New Roman"/>
          <w:i/>
          <w:sz w:val="24"/>
          <w:szCs w:val="24"/>
          <w:shd w:val="clear" w:color="auto" w:fill="FFFFFF"/>
        </w:rPr>
        <w:t>Карпова Анастасия, МАОУ Гуманитарный лицей, 9 класс</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«Трое в лодке, не считая собаки» (1889) – юмористическая повесть, созданная английским писателем Джеромом Клапкой Джеромом (1859–1927), снискавшая оглушительный успех сразу после публикации и ныне считающаяся не просто классикой, но «едва ли не самой смешной книгой в мире». В ней описана череда комичных ситуаций, в которые попадают главные герои (Джей, Гаррис, Джордж и собака Монморанси), отправившиеся в сплав по реке Темзе. Рассказ о событиях, происходящих во время этого путешествия, время от времени разбавляется историями из жизни главных героев. Всех, кроме собаки. Повествование ведется от лица одного из главных героев – Джея.</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 xml:space="preserve">Рассмотрим название повести «Трое в лодке, не считая собаки». В самом начале рассказывается о том, что Джей, Джордж и Гаррис нашли у себя большое количество симптомов различных заболеваний. Ипохондрия героев видится метафорой того, что современный англичанин действительно болен, но болезнь эта – не физического, а психологического свойства и заключается в загроможденности сознания клише, штампами и стереотипами, в которые выродилась знаменитая английская традиционность. Так или иначе, герои обсуждали свои предполагаемые болезни, сидя в гостях у Джея, и решили, что им нужен отдых, а именно – прогулка на лодке вниз по реке. Все были согласны, кроме Монморанси. Автор описывает мысли собаки так, будто она понимает их, разговаривает с ними: «Для вас, ребята, все это превосходно, – сказал он, – вам эта штука по душе, а мне – нет». «Однако нас было трое против одного, и большинством голосов предложение было принято». Впрочем, впоследствии Монморанси соглашается на путешествие – с условием, что иногда они будут </w:t>
      </w:r>
      <w:r w:rsidRPr="00052A01">
        <w:rPr>
          <w:rFonts w:ascii="Times New Roman" w:hAnsi="Times New Roman"/>
          <w:color w:val="000000"/>
          <w:sz w:val="24"/>
          <w:szCs w:val="24"/>
          <w:shd w:val="clear" w:color="auto" w:fill="FFFFFF"/>
        </w:rPr>
        <w:lastRenderedPageBreak/>
        <w:t>останавливаться в гостиницах; это видится обыгрыванием клички собаки, ибо Монморанси – старинный французский род герцогов, уходящий корнями в Х столетие. Ирония заключается в том, что социальные условности определяют даже поведение животного, которое, казалось бы, должно быть близко к природным основам жизни, тогда как в повести поведение собаки определяется не ее природой, но претенциозной кличкой. Впоследствии мы увидим, что стереотипы сознания и стремление к привычному комфорту свойственны всем героям, и собака – не исключение.</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 xml:space="preserve">Почему же в названии автор «не считает собаки»? На первый взгляд – из-за ее непохожести на остальных: хотя Монморанси может не только чувствовать, но и мыслить подобно человеку, он отличается от своих спутников тем, что если у Джея, Джорджа и Гарриса есть общая цель – отдохнуть, у собаки, соизволившей отправиться в путешествие, цели нет. Но герои, тем не менее, относятся к собаке как к своему другу, что символизирует ее великую силу, пусть автор и демонстрирует ее в весьма ироническом ключе. Впрочем, можно предложить и иную, противоречащую данной, трактовку: как уже было сказано выше, все, кроме собаки, обнаруживают у себя множество «болезней». Возможно, под «болезнями» имеются в виду ошибки и заблуждения, от которых, на первый взгляд, свободен пес; при этом это проблематизируется всепроникающей авторской иронией: «Посмотреть на Монморанси, так он просто ангел во плоти, по каким-то причинам, оставшимся тайной для человечества, принявший образ маленького фокстерьера. Он всегда сохраняет выражение “ах-как-плох-сей-мир-и-как-я-хотел-бы-сделать-его-лучше-и-благороднее”. &lt;…&gt; Когда он впервые перешел на мое иждивение, я и не надеялся, что мне выпадет счастье долго наслаждаться его обществом. Бывало, я сидел в кресле и смотрел на него, а он сидел на коврике и смотрел на меня, и в голове у меня была одна мысль: “Этот щенок не жилец на белом </w:t>
      </w:r>
      <w:r w:rsidRPr="00052A01">
        <w:rPr>
          <w:rFonts w:ascii="Times New Roman" w:hAnsi="Times New Roman"/>
          <w:color w:val="000000"/>
          <w:sz w:val="24"/>
          <w:szCs w:val="24"/>
          <w:shd w:val="clear" w:color="auto" w:fill="FFFFFF"/>
        </w:rPr>
        <w:lastRenderedPageBreak/>
        <w:t>свете. Он будет вознесен на небеса в сияющей колеснице. Этого не миновать”». Поэтому, думается, вернее будет предположение о том, что «не считает собаку» повествователь, допуская тем самым еще одну из множества совершенных им ошибок, ибо Монморанси вполне вписывается в компанию путешественников.</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Это доказывается тем, что главный герой взял свою собаку в путешествие. Действительно, почему он не оставил его с домработницей? Монморанси живет с ним довольно давно, и Джей привык к нему. Он знает его повадки, может понять его мысли и считает его своим другом, членом их «кружка». Возможно, это связано с отношением англичан к домашним животным – они признают их социальные права наравне с правами человека; но главным видится все же то, что собака становится полноправным членом компании и участником сплава по Темзе, демонстрируя всепроникающую силу английских устоев жизни, влияние которых не миновало и братьев наших меньших. Так что посчитать его стоило.</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Так или иначе, в путешествие по реке на лодке отправляются только самые близкие друзья главного героя (считая и собаку). Река здесь, согласно расхожему представлению, свойственному мировой культуре, воплощает не только природный топос, но и течение жизни. Объединяются эти аналогии тем, что Темза – традиционно «урбанизированная» река, один из символов Лондона. Поэтому попытка эскапизма от городской жизни видится тщетной уже с самого начала. Несколько усложняется это образом лодки – маленького мирка героев, плавучего островка, все обитатели которого тесно связаны узами дружбы. По пути им встречаются другие люди, с которыми они знакомятся и контактируют, но, несмотря на это, они находятся «в одной лодке». Их судьбы переплетены – и строго локализованы, что демонстрирует ограниченность ойкумены жизни человека в жизни как общем потоке, что символизирует река.</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rPr>
      </w:pPr>
      <w:r w:rsidRPr="00052A01">
        <w:rPr>
          <w:rFonts w:ascii="Times New Roman" w:hAnsi="Times New Roman"/>
          <w:color w:val="000000"/>
          <w:sz w:val="24"/>
          <w:szCs w:val="24"/>
        </w:rPr>
        <w:lastRenderedPageBreak/>
        <w:t>Перед путешествием герои, как водится, стали собирать все необходимые вещи для проведения некоторого времени на природе: составили список, тщательно все продумали. Они были полностью уверены, что легко смогут уложить вещи, но из-за рассеянности и беспорядка в голове у них все не ладится: они портят продукты, посуду, постоянно что-то теряют или забывают, что приводит к необходимости открывать с огромным трудом собранный и закрытый саквояж. Таким образом, уже с самого начала автор демонстрирует невозможность реализации плана побега из города и слияния с природой: всю свою городскую жизнь, от которой собираются отдохнуть герои, они берут с собой, даже не помышляя на время отказаться от привычного комфорта.</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rPr>
      </w:pPr>
      <w:r w:rsidRPr="00052A01">
        <w:rPr>
          <w:rFonts w:ascii="Times New Roman" w:hAnsi="Times New Roman"/>
          <w:color w:val="000000"/>
          <w:sz w:val="24"/>
          <w:szCs w:val="24"/>
        </w:rPr>
        <w:t xml:space="preserve">Еще один эпизод рассказывает читателям о приключении Гарриса в Хэмптон-Кортском лабиринте, который он хотел посетить вместе со своим родственником, и который Гаррис «предварительно изучил по плану и обнаружил, что он до смешного прост… Собственно, это не лабиринт, &lt;…&gt; а одно название», в связи с чем герой был уверен в том, что ему не составит труда найти выход оттуда. Он даже предложил заблудившимся в лабиринте свою помощь и был уверен, что он на правильном пути, пока не осознал, что ходит по кругу. Лабиринт – символический образ сложности жизни, о которой герои повести знают лишь опосредованно, по «планам», своего рода картам, а карта, как известно, – это не территория. Можно сколько угодно планировать жизнь, но планы эти, скорее всего, будут разрушены, и человек будет обречен на дезориентацию и неуверенное блуждание, пока его не направит на путь истинный кто-то, познавший перипетии жизни на практике, – как опытный сторож в повести Джерома, например, благодаря своевременному прибытию которого история Гарриса завершилась благополучно. Таким образом, в серии забавных сценок обнаруживаются смыслы, которые и позволяют отнести </w:t>
      </w:r>
      <w:r w:rsidRPr="00052A01">
        <w:rPr>
          <w:rFonts w:ascii="Times New Roman" w:hAnsi="Times New Roman"/>
          <w:color w:val="000000"/>
          <w:sz w:val="24"/>
          <w:szCs w:val="24"/>
        </w:rPr>
        <w:lastRenderedPageBreak/>
        <w:t>этот образец юмористической литературы к подлинно классическим произведениям.</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rPr>
      </w:pPr>
      <w:r w:rsidRPr="00052A01">
        <w:rPr>
          <w:rFonts w:ascii="Times New Roman" w:hAnsi="Times New Roman"/>
          <w:color w:val="000000"/>
          <w:sz w:val="24"/>
          <w:szCs w:val="24"/>
        </w:rPr>
        <w:t>Подтверждается это и тем, что во время сплава Джей размышляет о своем отношении к кладбищам. Несмотря на то, что кладбище является «домом смерти», вызывает ассоциации с чем-то печальным или даже жутким, Джей весьма равнодушно относится к нему и называет экскурсию по кладбищу с «трогательными изречениями» и «душераздирающими надписями» веселым времяпрепровождением, а также констатирует «абсолютное самообладание, которое мне удается сохранять перед лицом самых душераздирающих надписей…». Далее он вспоминает историю, случившуюся с ним на Хэмптонском кладбище, где он, погрузившись в свои мысли, наслаждался природой, пока его не прервал сторож кладбища, который предложил ему экскурсию. Джей отказался весьма грубо, а когда старик, всеми силами пытаясь привлечь его внимание, решился показать черепа, он вовсе покинул кладбище. Джей вовсе не задумывается о смерти, не считает это чем-то важным и серьезным. Когда друзья натыкаются на труп в реке, они не на шутку пугаются. В нем они видят истинное лицо смерти, о которой предпочитают даже не задумываться: неслучайно после этого травмирующего происшествия в своих размышлениях герой почти не касается темы смерти, не рассуждает о ней. В основном он рассуждает о жизни той женщины, тело которой они нашли в реке.</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rPr>
      </w:pPr>
      <w:r w:rsidRPr="00052A01">
        <w:rPr>
          <w:rFonts w:ascii="Times New Roman" w:hAnsi="Times New Roman"/>
          <w:color w:val="000000"/>
          <w:sz w:val="24"/>
          <w:szCs w:val="24"/>
        </w:rPr>
        <w:t xml:space="preserve">В соотношении этих эпизодов выявляется то, что герои повести живут в хороших условиях и привыкли к своему дому, к своей зоне комфорта. Им удобнее и приятнее размышлять о жизни, а не о смерти; об успехе, а не о провале. И когда они покидают привычную обстановку, то стараются как можно быстрее вернуться обратно. Во время путешествия они останавливаются в гостиницах, в ресторанах, ибо для них практически невозможно вырваться из города, изолироваться от цивилизации и полностью отдаться природе, пусть даже на </w:t>
      </w:r>
      <w:r w:rsidRPr="00052A01">
        <w:rPr>
          <w:rFonts w:ascii="Times New Roman" w:hAnsi="Times New Roman"/>
          <w:color w:val="000000"/>
          <w:sz w:val="24"/>
          <w:szCs w:val="24"/>
        </w:rPr>
        <w:lastRenderedPageBreak/>
        <w:t>несколько дней. Они не любят «метафизических прений» и просто «плывут по течению»: метафора неосознанного существования, а не подлинной жизни, буквализируется в повести и становится основой сюжетного действия.</w:t>
      </w:r>
    </w:p>
    <w:p w:rsidR="00CD6C40" w:rsidRPr="00052A01" w:rsidRDefault="00CD6C40" w:rsidP="00CD6C40">
      <w:pPr>
        <w:tabs>
          <w:tab w:val="left" w:pos="9638"/>
        </w:tabs>
        <w:spacing w:after="0" w:line="240" w:lineRule="auto"/>
        <w:ind w:firstLine="567"/>
        <w:jc w:val="both"/>
        <w:rPr>
          <w:rFonts w:ascii="Times New Roman" w:hAnsi="Times New Roman"/>
          <w:color w:val="000000"/>
          <w:sz w:val="24"/>
          <w:szCs w:val="24"/>
          <w:shd w:val="clear" w:color="auto" w:fill="FFFFFF"/>
        </w:rPr>
      </w:pPr>
      <w:r w:rsidRPr="00052A01">
        <w:rPr>
          <w:rFonts w:ascii="Times New Roman" w:hAnsi="Times New Roman"/>
          <w:color w:val="000000"/>
          <w:sz w:val="24"/>
          <w:szCs w:val="24"/>
          <w:shd w:val="clear" w:color="auto" w:fill="FFFFFF"/>
        </w:rPr>
        <w:t>Таким образом, незатейливая повесть, ставшая классикой юмористической литературы, обнаруживает свой подлинный потенциал как произведения подлинно классического, когда за, казалось бы, простейшими реалиями выявляются проблемы не только антропологического (плененность человека цивилизацией, отрывающей его от подлинной жизни, всяческое отсутствие в жизни современного англичанина рефлексии, ведущее к пассивному существованию, и т.д.), но и подлинно онтологического (жизнь и смерть) характера. И в этом смысле Дж.К. Джером – истинный наследник Ч. Диккенса.</w:t>
      </w:r>
    </w:p>
    <w:p w:rsidR="00CD6C40" w:rsidRPr="00052A01" w:rsidRDefault="00CD6C40" w:rsidP="00CD6C40">
      <w:pPr>
        <w:tabs>
          <w:tab w:val="left" w:pos="9638"/>
        </w:tabs>
        <w:spacing w:after="0" w:line="240" w:lineRule="auto"/>
        <w:jc w:val="center"/>
        <w:rPr>
          <w:rFonts w:ascii="Times New Roman" w:hAnsi="Times New Roman"/>
          <w:b/>
          <w:color w:val="000000"/>
          <w:sz w:val="24"/>
          <w:szCs w:val="24"/>
          <w:shd w:val="clear" w:color="auto" w:fill="FFFFFF"/>
        </w:rPr>
      </w:pPr>
    </w:p>
    <w:p w:rsidR="00CD6C40" w:rsidRPr="00052A01" w:rsidRDefault="00CD6C40" w:rsidP="00CD6C40">
      <w:pPr>
        <w:tabs>
          <w:tab w:val="left" w:pos="9638"/>
        </w:tabs>
        <w:spacing w:after="0" w:line="240" w:lineRule="auto"/>
        <w:jc w:val="center"/>
        <w:rPr>
          <w:rFonts w:ascii="Times New Roman" w:hAnsi="Times New Roman"/>
          <w:b/>
          <w:color w:val="000000"/>
          <w:sz w:val="24"/>
          <w:szCs w:val="24"/>
          <w:shd w:val="clear" w:color="auto" w:fill="FFFFFF"/>
        </w:rPr>
      </w:pPr>
      <w:r w:rsidRPr="00052A01">
        <w:rPr>
          <w:rFonts w:ascii="Times New Roman" w:hAnsi="Times New Roman"/>
          <w:b/>
          <w:color w:val="000000"/>
          <w:sz w:val="24"/>
          <w:szCs w:val="24"/>
          <w:shd w:val="clear" w:color="auto" w:fill="FFFFFF"/>
        </w:rPr>
        <w:t>Литература</w:t>
      </w:r>
    </w:p>
    <w:p w:rsidR="00CD6C40" w:rsidRPr="00052A01" w:rsidRDefault="00CD6C40" w:rsidP="00CD6C40">
      <w:pPr>
        <w:tabs>
          <w:tab w:val="left" w:pos="9638"/>
        </w:tabs>
        <w:spacing w:after="0" w:line="240" w:lineRule="auto"/>
        <w:jc w:val="center"/>
        <w:rPr>
          <w:rFonts w:ascii="Times New Roman" w:hAnsi="Times New Roman"/>
          <w:b/>
          <w:color w:val="000000"/>
          <w:sz w:val="24"/>
          <w:szCs w:val="24"/>
          <w:shd w:val="clear" w:color="auto" w:fill="FFFFFF"/>
        </w:rPr>
      </w:pPr>
    </w:p>
    <w:p w:rsidR="00CD6C40" w:rsidRPr="00052A01" w:rsidRDefault="00CD6C40" w:rsidP="00D3073F">
      <w:pPr>
        <w:pStyle w:val="af5"/>
        <w:numPr>
          <w:ilvl w:val="0"/>
          <w:numId w:val="11"/>
        </w:numPr>
        <w:jc w:val="both"/>
        <w:rPr>
          <w:rFonts w:ascii="Times New Roman" w:hAnsi="Times New Roman"/>
          <w:sz w:val="24"/>
          <w:szCs w:val="24"/>
        </w:rPr>
      </w:pPr>
      <w:r w:rsidRPr="00052A01">
        <w:rPr>
          <w:rFonts w:ascii="Times New Roman" w:hAnsi="Times New Roman"/>
          <w:sz w:val="24"/>
          <w:szCs w:val="24"/>
        </w:rPr>
        <w:t>Джером К. Дж. Трое в лодке (не считая собаки). Как мы писали роман. Рассказы. Пирушка с привидениями. Л.: Лениздат, 1980.</w:t>
      </w:r>
    </w:p>
    <w:p w:rsidR="00CD6C40" w:rsidRPr="00052A01" w:rsidRDefault="00CD6C40" w:rsidP="00D3073F">
      <w:pPr>
        <w:pStyle w:val="af5"/>
        <w:numPr>
          <w:ilvl w:val="0"/>
          <w:numId w:val="11"/>
        </w:numPr>
        <w:jc w:val="both"/>
        <w:rPr>
          <w:rFonts w:ascii="Times New Roman" w:hAnsi="Times New Roman"/>
          <w:sz w:val="24"/>
          <w:szCs w:val="24"/>
        </w:rPr>
      </w:pPr>
      <w:r w:rsidRPr="00052A01">
        <w:rPr>
          <w:rFonts w:ascii="Times New Roman" w:hAnsi="Times New Roman"/>
          <w:sz w:val="24"/>
          <w:szCs w:val="24"/>
        </w:rPr>
        <w:t>Карасева Т.Б. Повести Д.К. Джерома «Трое в лодке, не считая собаки» и «Трое на прогулке» и неоромантические тенденции в английской литературе конца XIX – начала XX в.: дисс. … канд. филол. наук. Самара, 2012.</w:t>
      </w:r>
    </w:p>
    <w:p w:rsidR="009E36F1" w:rsidRPr="00052A01" w:rsidRDefault="009E36F1" w:rsidP="005B67B6">
      <w:pPr>
        <w:pStyle w:val="a3"/>
        <w:spacing w:before="0" w:beforeAutospacing="0" w:after="0"/>
        <w:ind w:left="720"/>
        <w:jc w:val="both"/>
      </w:pPr>
    </w:p>
    <w:p w:rsidR="00F8646D" w:rsidRPr="00052A01" w:rsidRDefault="00F8646D" w:rsidP="00F8646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Чичиков – гений коммуникации?</w:t>
      </w:r>
    </w:p>
    <w:p w:rsidR="00F8646D" w:rsidRPr="00052A01" w:rsidRDefault="00F8646D" w:rsidP="00F8646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Кикоть Мария, МАОУ гимназия № 18 г. Томска, 9 класс</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Умение правильно выстраивать общение с другими людьми во все времена было одним из важнейших условий успешности человека в жизни. После знакомства с поэмой Н.В. Гоголя «Мертвые души» у меня сложилось впечатление, что главный герой этой книги, Павел Иванович Чичиков, является примером и образцом человека, обладающего способностью </w:t>
      </w:r>
      <w:r w:rsidRPr="00052A01">
        <w:rPr>
          <w:rFonts w:ascii="Times New Roman" w:hAnsi="Times New Roman"/>
          <w:sz w:val="24"/>
          <w:szCs w:val="24"/>
        </w:rPr>
        <w:lastRenderedPageBreak/>
        <w:t>успешной коммуникации.  Я решила исследовать, можно ли этого героя русской классической литературы назвать гением коммуникации или гением шмузинга. Это и определило гипотезу.</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работы: исследование общения Павла Ивановича Чичикова с помещиками  при покупке «мертвых душ» с точки зрения умения осуществлять успешную (выгодную для себя) коммуникацию.</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достижения цели были поставлены задачи:</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изучить литературу по психологии и коммуникации;</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познакомиться с характеристикой Чичикова и помещиков  в литературоведении;</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провести анкетирование и узнать мнение психологов, специалистов, одноклассников;</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жизни большинства людей процессы общения — коммуникации — занимают до 70% времени. Из книги Джей Э. «Шмузинг: золотое правило успеха. Как правильно общаться с людьми и при этом всегда оказываться в выигрыше» мы узнали, что для обозначения процесса успешного общения и получения от человека полезной информации даже существует термин – шмузинг. Изучив литературу по психологии и коммуникации, мы смогли выделить несколько общих правил успешной коммуникации, и нам показалось, что эти правила хорошо изложены еще героем братьев Вайнеров из Эры милосердия» (фильм «Место встречи изменить нельзя»). Глеб Жеглов говорил, поучая Шарапова вести допрос: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1.Разговаривая с человеком, всегда улыбайся.</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2. Говори с человеком о нем самом.</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3. Найди тему, которая ему интересна.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Жеглов, к сожалению, уснул и не договорил свои 6 правил, но и эти три его правила полностью совпадают с мнением психологов.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Как мне показалось, примером и образцом человека, обладающего способностью успешной коммуникации, может </w:t>
      </w:r>
      <w:r w:rsidRPr="00052A01">
        <w:rPr>
          <w:rFonts w:ascii="Times New Roman" w:hAnsi="Times New Roman"/>
          <w:sz w:val="24"/>
          <w:szCs w:val="24"/>
        </w:rPr>
        <w:lastRenderedPageBreak/>
        <w:t>служить Павел Иванович Чичиков. При крепостном праве крестьян можно было продавать и покупать, производить с ними и различные финансовые операции. Чичиков и решил совершить такую операцию, только вместо душ живых он решил заложить души фиктивные, «мёртвые». Как видим, цель Чичикова не является честной и благородной, поэтому далее мы убираем из предмета нашего исследования ценностный аспект этого взаимодействия.</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статье Тулвинской А.А. «Взгляд на поэму Н.В. Гоголя «Мертвые души» с точки зрения фатического общения как средства раскрытия характеров» при анализе выстраивания Чичиковым общения с помещиками особое внимание уделяется мелочам, малозначительным, на первый взгляд, деталям, языку; рассматривается речь героев с точки зрения разговорных мелочей. Автор пишет: «Можно сказать, что все разговорные мелочи достаточно  функциональны  – они помогают распознать, что за тип человека перед нами.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Манилов со своею приятною улыбкой, готовностью угодить гостю во всем являет собой образец пустого словоблудия с первой сцены в дверях, сразу с первых слов вызывает у читателя ощущение легкости мыльного пузыря и сразу становится беспомощным, когда речь переходит в сферу информативной. Коробочка «вязнет»  при ответах на так называемые этикетные вопросы о здоровье, погоде. Тем не менее разговор очень быстро переходит в нужную Чичикову сторону, хотя результатов не дает. Собакевич с Ноздревым вообще не идут на фатическое общение. При этом уровень коммуникативности их прямо противоположен: Ноздрев по-щенячьи гиперактивен, Собакевич способен только на медвежий рык и его нисколько не тяготят паузы в разговоре. Понятно, что зашифрованные в этих образах символы животных и не предполагают способности даже к бессодержательному общению. Даже фатическое, оно, общение, - это все-таки привилегия человека. Таким, неожиданным, </w:t>
      </w:r>
      <w:r w:rsidRPr="00052A01">
        <w:rPr>
          <w:rFonts w:ascii="Times New Roman" w:hAnsi="Times New Roman"/>
          <w:sz w:val="24"/>
          <w:szCs w:val="24"/>
        </w:rPr>
        <w:lastRenderedPageBreak/>
        <w:t>способом открывается гоголевская мысль об утрате всего человеческого в  его персонажах.</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Особый разговор о Чичикове. Он представляется просто гением фатического общения! «В разговорах с властителями он очень искусно умел польстить каждому», «о чем бы разговор ни был, он всегда умел поддержать его. В поведении Чичикова прослеживается явный сдвиг от комплимента к лести, от легкого приукрашивания действительности к  явной выдумке - и все ради установления контактов с вполне определенными целями. Что ему прекрасно удается – все в голос заявляют: «Павел Иванович Чичиков: преприятный человек!»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фатическое общение, являющееся в риторике разговорной мелочью, «пустой», «бессодержательной» болтовней, лишний раз демонстрирует нам важный принцип высокой литературы – в ней ничего пустого, лишнего не бывает».  Чичиков мгновенно перенимает манеру говорить, двигаться, вливается в лексикон собеседника! В кругу помещиков и чиновников Чичиков становится своим человеком, завоевывает полное доверие.</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Трудно сегодня представить, однако Гоголю удалось опередить свое время на сотню лет в том, что сегодня  мы называем психотехнологиями в нейролингвистическом программировании (Р. Бэндлер и Д. Гриндер). Интересно, что технологии НЛП ориентированы именно на фатическое общение, и им великолепно владеет бессмертный Чичиков.</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Заинтересовавшись психотехнологиями в нейролингвистическом программировании, я познакомилась  с книгой Виктора Шейнова «Психология. Советы мастера. НЛП – это просто», в которой рассматриваются приемы скрытого управления людьми.  Оказалось возможным проследить воздействие Чичикова на помещиков при покупке «мертвых душ» и по схеме данного автора.</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 что же думают по этому поводу окружающие меня люди: специалисты в области общения и мои одноклассники, </w:t>
      </w:r>
      <w:r w:rsidRPr="00052A01">
        <w:rPr>
          <w:rFonts w:ascii="Times New Roman" w:hAnsi="Times New Roman"/>
          <w:sz w:val="24"/>
          <w:szCs w:val="24"/>
        </w:rPr>
        <w:lastRenderedPageBreak/>
        <w:t>которые недавно познакомились с этим героем? В ходе данного исследования было проведено анкетирование, в котором приняли участие педагоги-психологи, журналисты,  специалисты управления по работе с персоналом  Сбербанка, социологи Высшей школы экономики   г. Москва и учащиеся 9А класса МАОУ гимназии № 18 г. Томска.</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 время опроса было предложено ответить на четыре вопроса. Отвечая на четвертый вопрос анкеты, опрошенные разошлись во мнениях, но большинство (13 из 14) назвали Чичикова успешным коммуникатором по следующим причинам:</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Он умеет расположить к себе людей и найти выгоду в любой ситуации</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Он говорит то, что от него хотят и ожидают услышать, его лексикон и тон соответствует лексикону и тону собеседника</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Он может уговорить собеседников сделать то, что ему нужно (но при этом, для собеседников его предложение тоже является выгодным)</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наш опрос подтвердил, что  Чичикова можно назвать человеком, способным осуществлять коммуникацию, выгодную для реализации его (нечестного) плана – поскольку он умеет уговорить своих собеседников сделать то, что ему нужно. И набором необходимых качеств коммуникатора Чичиков обладает.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мы видим, что общение Чичикова с помещиками, его методы и способы достижения своей цели соответствуют приемам успешной, выгодной коммуникации, которые обозначены в книгах прочитанных нами авторов.</w:t>
      </w:r>
    </w:p>
    <w:p w:rsidR="00D50C24" w:rsidRDefault="00D50C24" w:rsidP="00F8646D">
      <w:pPr>
        <w:spacing w:after="0" w:line="240" w:lineRule="auto"/>
        <w:ind w:firstLine="567"/>
        <w:jc w:val="center"/>
        <w:rPr>
          <w:rFonts w:ascii="Times New Roman" w:hAnsi="Times New Roman"/>
          <w:b/>
          <w:sz w:val="24"/>
          <w:szCs w:val="24"/>
        </w:rPr>
      </w:pPr>
    </w:p>
    <w:p w:rsidR="00F8646D" w:rsidRPr="00052A01" w:rsidRDefault="00F8646D" w:rsidP="00F8646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8646D" w:rsidRPr="00052A01" w:rsidRDefault="00F8646D" w:rsidP="00D3073F">
      <w:pPr>
        <w:pStyle w:val="a6"/>
        <w:numPr>
          <w:ilvl w:val="0"/>
          <w:numId w:val="12"/>
        </w:numPr>
        <w:spacing w:after="0" w:line="240" w:lineRule="auto"/>
        <w:jc w:val="both"/>
        <w:rPr>
          <w:rFonts w:ascii="Times New Roman" w:hAnsi="Times New Roman"/>
          <w:sz w:val="24"/>
          <w:szCs w:val="24"/>
        </w:rPr>
      </w:pPr>
      <w:r w:rsidRPr="00052A01">
        <w:rPr>
          <w:rFonts w:ascii="Times New Roman" w:hAnsi="Times New Roman"/>
          <w:sz w:val="24"/>
          <w:szCs w:val="24"/>
        </w:rPr>
        <w:t>Джей Э. Шмузинг: золотое правило успеха. Как правильно общаться с людьми и при этом всегда оказываться в выигрыше. – М.: «Астрель», 2003. – 266с</w:t>
      </w:r>
    </w:p>
    <w:p w:rsidR="00F8646D" w:rsidRPr="00052A01" w:rsidRDefault="00F8646D" w:rsidP="00D3073F">
      <w:pPr>
        <w:pStyle w:val="a6"/>
        <w:numPr>
          <w:ilvl w:val="0"/>
          <w:numId w:val="12"/>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Тулвинская А.А. Взгляд на поэму Н.В. Гоголя «Мертвые души» с точки зрения фатического общения как средства раскрытия характеров. https://festival.1september.ru/articles/417875/</w:t>
      </w:r>
    </w:p>
    <w:p w:rsidR="00F8646D" w:rsidRPr="00052A01" w:rsidRDefault="00F8646D" w:rsidP="00D3073F">
      <w:pPr>
        <w:pStyle w:val="a6"/>
        <w:numPr>
          <w:ilvl w:val="0"/>
          <w:numId w:val="12"/>
        </w:numPr>
        <w:spacing w:after="0" w:line="240" w:lineRule="auto"/>
        <w:jc w:val="both"/>
        <w:rPr>
          <w:rFonts w:ascii="Times New Roman" w:hAnsi="Times New Roman"/>
          <w:sz w:val="24"/>
          <w:szCs w:val="24"/>
        </w:rPr>
      </w:pPr>
      <w:r w:rsidRPr="00052A01">
        <w:rPr>
          <w:rFonts w:ascii="Times New Roman" w:hAnsi="Times New Roman"/>
          <w:sz w:val="24"/>
          <w:szCs w:val="24"/>
        </w:rPr>
        <w:t>Шейнов В. Психология. Советы мастера. НЛП – это просто. Приемы скрытого управления людьми. – М.:Litres, 2017</w:t>
      </w:r>
    </w:p>
    <w:p w:rsidR="00F8646D" w:rsidRPr="00052A01" w:rsidRDefault="00F8646D" w:rsidP="00F8646D">
      <w:pPr>
        <w:spacing w:after="0" w:line="240" w:lineRule="auto"/>
        <w:jc w:val="both"/>
        <w:rPr>
          <w:rFonts w:ascii="Times New Roman" w:hAnsi="Times New Roman"/>
          <w:sz w:val="24"/>
          <w:szCs w:val="24"/>
        </w:rPr>
      </w:pPr>
    </w:p>
    <w:p w:rsidR="00F8646D" w:rsidRPr="00052A01" w:rsidRDefault="00F8646D" w:rsidP="00F8646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«Проза» и «поэзия» философских рассказов-миниатюр</w:t>
      </w:r>
    </w:p>
    <w:p w:rsidR="00F8646D" w:rsidRPr="00052A01" w:rsidRDefault="00F8646D" w:rsidP="00F8646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Колосова Полина, МАОУ гимназия № 18 г. Томска, 8 класс</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условиях информационной избыточности, когда современный человек предпочитает читать произведения малого объема, художники слова закономерно приходят к малым жанрам повествования. Внимание к миниатюрам со стороны современных писателей – дань времени: сегодня литература испытывает влияние массовой культуры, в том числе влияние Интернет-среды, где тексты, размещенные в жестких рамках экрана монитора, сжаты и лаконичны. Благодаря своему формату и скромному размеру, миниатюры хорошо читаются и в режиме ожидания, и в режиме экономии времени. Последнее весьма актуально в условиях подготовки выпускников школы к Единому государственному экзамену по русскому языку.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Целью исследования является рассмотрение жанра миниатюры как идейно и художественного значимого произведения, и в качестве гипотезы мы предполагаем, что  эта особенность дает возможность миниатюрам помочь выпускникам минимизировать временные затраты и читательские усилия на подготовку к ЕГЭ по русскому языку и одновременно удовлетворить их внутренние ценностные запросы.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достижения цели были поставлены задачи:</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w:t>
      </w:r>
      <w:r w:rsidRPr="00052A01">
        <w:rPr>
          <w:rFonts w:ascii="Times New Roman" w:hAnsi="Times New Roman"/>
          <w:sz w:val="24"/>
          <w:szCs w:val="24"/>
        </w:rPr>
        <w:tab/>
        <w:t>выделить специфические жанровые свойства миниатюры, показать многообразие жанра, его богатство и выразительность;</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познакомиться с прозаическими миниатюрами А.И. Солженицына, В.Н. Крупина, В. Солоухина, В.П. Астафьева, Ю. Бондарева, Т. Мейко;</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проанализировать миниатюры этих авторов в соответствии с типичными проблемами  текстов, предлагаемых на ЕГЭ по русскому языку;</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показать возможности прозаических миниатюр для использования в качестве аргумента из художественной литературы в части 2 ЕГЭ по русскому языку.</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Истоки этого жанра обнаруживаются у И. Тургенева, М. Горького, И. Бунина,  возрождение приходится на 60 - 80-е годы XX века с появлением произведений В. Астафьева, А. Солженицына, Ю. Бондарева. В. Крупина и др. Причем сами авторы затруднялись обозначить жанр своих произведений. Обзор критической литературы позволяет сделать вывод о том, что общепринятого обозначения жанра миниатюры до сих пор не существует. В литературном обиходе имеются термины «стихотворения в прозе», «лирическая миниатюра», «прозаическая миниатюра», «этюд», «короткий рассказ». Эта терминологическая избыточность связана с жанровой неоднородностью произведений, другой причиной является недостаточная разработка этого вопроса. Понятие «прозаическая» или «лирическая» миниатюра в современном литературоведении только начинает формироваться.</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Тем не менее, попытки дать теоретические обоснования данной форме есть. С.А. Войтас в диссертации «Миниатюра в контексте русской лирической прозы 1960-1980-х годов» выделяет ряд специфических признаков миниатюры.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Подбор аргументов из литературных произведений является самым трудным для выпускников в написании сочинения части 2 ЕГЭ по русскому языку. Причина подчас в </w:t>
      </w:r>
      <w:r w:rsidRPr="00052A01">
        <w:rPr>
          <w:rFonts w:ascii="Times New Roman" w:hAnsi="Times New Roman"/>
          <w:sz w:val="24"/>
          <w:szCs w:val="24"/>
        </w:rPr>
        <w:lastRenderedPageBreak/>
        <w:t xml:space="preserve">том, что подавляющее большинство мало читает. Поэтому можно порекомендовать НЕБОЛЬШИЕ произведения, которые можно прочитать за несколько минут или за час. К тому же, в этих произведениях-миниатюрах можно открыть для себя не только новые аргументы, но и новую литературу. Зная блоки типичных проблем текстов, предлагаемых для анализа на ЕГЭ, и соответствующие этим блокам названия рассказов-миниатюр разных авторов, можно минимизировать временные затраты для подготовки к экзамену. Для этого были прочитаны миниатюры и составлена таблица. В ходе данного исследования было проведено анкетирование, в котором приняли участие 43 человека из 11А и 11Б классов МАОУ гимназии № 18 г. Томска.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Результаты анкетирования показали:</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внутренние ценностные запросы при чтении художественной литературы преобладают у большинства выпускников;</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подавляющему большинству выпускников (77%) составленная нами таблица поможет в подготовке к части 2;</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все опрошенные (100%)подтвердили, что объем данных произведений не влияет на их идейно-художественные достоинства.</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 всей фрагментарности и незавершенности этим малым формам прозы свойственно стремление постигнуть нравственно-философские ценности человечества. Основные проблемы и философский смысл большинства миниатюр разных авторов: это раздумья автора о человеке, о природе, о проблемах современного общества и о судьбе России. В заключительной части работы проанализированы миниатюры этих авторов в соответствии с типичными проблемами в  текстах ЕГЭ.</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Для прочтения этих произведений требуется минимальное количество времени: несколько минут, мгновение. Но миниатюрный жанр требует от читателя умения додумать, домыслить затронутые судьбы, проблемы, вопросы. Писатели, </w:t>
      </w:r>
      <w:r w:rsidRPr="00052A01">
        <w:rPr>
          <w:rFonts w:ascii="Times New Roman" w:hAnsi="Times New Roman"/>
          <w:sz w:val="24"/>
          <w:szCs w:val="24"/>
        </w:rPr>
        <w:lastRenderedPageBreak/>
        <w:t xml:space="preserve">работающие в жанре миниатюры, стремятся к познанию «вечных» вопросов бытия, пытаются открыть современному читателю непреходящие нравственные ценности, желают рассказать о духовной красоте человека. </w:t>
      </w:r>
    </w:p>
    <w:p w:rsidR="00F8646D" w:rsidRPr="00052A01" w:rsidRDefault="00F8646D" w:rsidP="00F8646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настоящее время интерес к жанру миниатюры не исчезает. Современные авторы обогащают жанр миниатюры новыми талантливыми произведениями. </w:t>
      </w:r>
    </w:p>
    <w:p w:rsidR="00F8646D" w:rsidRPr="00052A01" w:rsidRDefault="00F8646D" w:rsidP="00F8646D">
      <w:pPr>
        <w:spacing w:after="0" w:line="240" w:lineRule="auto"/>
        <w:ind w:firstLine="567"/>
        <w:jc w:val="both"/>
        <w:rPr>
          <w:rFonts w:ascii="Times New Roman" w:hAnsi="Times New Roman"/>
          <w:sz w:val="24"/>
          <w:szCs w:val="24"/>
        </w:rPr>
      </w:pPr>
    </w:p>
    <w:p w:rsidR="00F8646D" w:rsidRPr="00052A01" w:rsidRDefault="00F8646D" w:rsidP="00F8646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8646D" w:rsidRPr="00052A01" w:rsidRDefault="00F8646D" w:rsidP="00F8646D">
      <w:pPr>
        <w:spacing w:after="0" w:line="240" w:lineRule="auto"/>
        <w:ind w:firstLine="567"/>
        <w:jc w:val="both"/>
        <w:rPr>
          <w:rFonts w:ascii="Times New Roman" w:hAnsi="Times New Roman"/>
          <w:sz w:val="24"/>
          <w:szCs w:val="24"/>
        </w:rPr>
      </w:pPr>
    </w:p>
    <w:p w:rsidR="00F8646D" w:rsidRPr="00052A01" w:rsidRDefault="00F8646D" w:rsidP="00D3073F">
      <w:pPr>
        <w:pStyle w:val="a6"/>
        <w:numPr>
          <w:ilvl w:val="0"/>
          <w:numId w:val="13"/>
        </w:numPr>
        <w:spacing w:after="0" w:line="240" w:lineRule="auto"/>
        <w:jc w:val="both"/>
        <w:rPr>
          <w:rFonts w:ascii="Times New Roman" w:hAnsi="Times New Roman"/>
          <w:sz w:val="24"/>
          <w:szCs w:val="24"/>
        </w:rPr>
      </w:pPr>
      <w:r w:rsidRPr="00052A01">
        <w:rPr>
          <w:rFonts w:ascii="Times New Roman" w:hAnsi="Times New Roman"/>
          <w:sz w:val="24"/>
          <w:szCs w:val="24"/>
        </w:rPr>
        <w:t xml:space="preserve">Войтас С. А.  Миниатюра в контексте русской лирической прозы 1960 - 1980-х годов: диссертация на соискание ученой степени кандидата филологических наук Научная библиотека диссертаций и авторефератов </w:t>
      </w:r>
    </w:p>
    <w:p w:rsidR="00F8646D" w:rsidRPr="00052A01" w:rsidRDefault="00F8646D" w:rsidP="00D3073F">
      <w:pPr>
        <w:pStyle w:val="a6"/>
        <w:numPr>
          <w:ilvl w:val="0"/>
          <w:numId w:val="13"/>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disserCat http://www.dissercat.com/content/miniatyura-v-kontekste-russkoi-liricheskoi-prozy-1960-1980-kh-godov#ixzz3qsPtcoKF</w:t>
      </w:r>
    </w:p>
    <w:p w:rsidR="00F8646D" w:rsidRPr="00052A01" w:rsidRDefault="00F8646D" w:rsidP="00D3073F">
      <w:pPr>
        <w:pStyle w:val="a6"/>
        <w:numPr>
          <w:ilvl w:val="0"/>
          <w:numId w:val="13"/>
        </w:numPr>
        <w:spacing w:after="0" w:line="240" w:lineRule="auto"/>
        <w:jc w:val="both"/>
        <w:rPr>
          <w:rFonts w:ascii="Times New Roman" w:hAnsi="Times New Roman"/>
          <w:sz w:val="24"/>
          <w:szCs w:val="24"/>
        </w:rPr>
      </w:pPr>
      <w:r w:rsidRPr="00052A01">
        <w:rPr>
          <w:rFonts w:ascii="Times New Roman" w:hAnsi="Times New Roman"/>
          <w:sz w:val="24"/>
          <w:szCs w:val="24"/>
        </w:rPr>
        <w:t>Орлицкий Ю. Большие претензии малого жанра. http://magazines.russ.ru/nlo/1999/38/orlic.html</w:t>
      </w:r>
    </w:p>
    <w:p w:rsidR="00F8646D" w:rsidRPr="00052A01" w:rsidRDefault="00F8646D" w:rsidP="00D3073F">
      <w:pPr>
        <w:pStyle w:val="a6"/>
        <w:numPr>
          <w:ilvl w:val="0"/>
          <w:numId w:val="13"/>
        </w:numPr>
        <w:spacing w:after="0" w:line="240" w:lineRule="auto"/>
        <w:jc w:val="both"/>
        <w:rPr>
          <w:rFonts w:ascii="Times New Roman" w:hAnsi="Times New Roman"/>
          <w:sz w:val="24"/>
          <w:szCs w:val="24"/>
        </w:rPr>
      </w:pPr>
      <w:r w:rsidRPr="00052A01">
        <w:rPr>
          <w:rFonts w:ascii="Times New Roman" w:hAnsi="Times New Roman"/>
          <w:sz w:val="24"/>
          <w:szCs w:val="24"/>
        </w:rPr>
        <w:t>Полева Е. А. Художественное своеобразие прозаических миниатюр-сказок Татьяны Мейко. – Вестник ТГПУ, 2015.10 (163)</w:t>
      </w:r>
    </w:p>
    <w:p w:rsidR="00F8646D" w:rsidRPr="00052A01" w:rsidRDefault="00F8646D" w:rsidP="00F8646D">
      <w:pPr>
        <w:spacing w:after="0" w:line="240" w:lineRule="auto"/>
        <w:ind w:firstLine="567"/>
        <w:jc w:val="both"/>
        <w:rPr>
          <w:rFonts w:ascii="Times New Roman" w:hAnsi="Times New Roman"/>
          <w:sz w:val="24"/>
          <w:szCs w:val="24"/>
        </w:rPr>
      </w:pPr>
    </w:p>
    <w:p w:rsidR="005613E0" w:rsidRPr="00052A01" w:rsidRDefault="005613E0" w:rsidP="005613E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Проблемы взросления подрастающего поколения в романе Дж. Сэлинджера «Над пропастью во ржи» и в современном мире</w:t>
      </w:r>
    </w:p>
    <w:p w:rsidR="005613E0" w:rsidRPr="00052A01" w:rsidRDefault="005613E0" w:rsidP="005613E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Куприянова Виолетта, Нестерова Юлия, МАОУ лицей №7, 10 класс</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Введение</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Темой проекта является сопоставление проблемы взросления подрастающего поколения в романе Дж. Селинджера «Над пропастью во ржи» и в современном мире.</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Актуальность в современном мире </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Целью проекта является выявление проблем подросткового периода жизни: Америка 20-х годов (по произведению Джерома Селинджера «Над пропастью во ржи») и Россия, 2017 год.</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Исследование. Необходимый перечень задач для исследования.</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Интересные факты из биографии автора.</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Характеристика творчества автора.</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История создания изучаемого произведения. Предшественники книги.</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Характеристика главного героя и его жизни. Общие черты с автором.</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Основные проблемы подростков, поднятые в книге.</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Анализ современной психологической литературы и проблемы, выявленные у подростков современного общества.</w:t>
      </w:r>
    </w:p>
    <w:p w:rsidR="005613E0" w:rsidRPr="00052A01" w:rsidRDefault="005613E0" w:rsidP="005613E0">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Анкетирование, проведенное среди старшей школы. В опросе приняли участие учащиеся 10-11 классов. Всего в опросе представлены результаты анкетирования 61 человека, из которых 34 девушки и 27 юношей.</w:t>
      </w:r>
    </w:p>
    <w:p w:rsidR="00CD6C40" w:rsidRPr="00052A01" w:rsidRDefault="005613E0" w:rsidP="005613E0">
      <w:pPr>
        <w:pStyle w:val="a3"/>
        <w:spacing w:before="0" w:beforeAutospacing="0" w:after="0"/>
        <w:ind w:left="720"/>
        <w:jc w:val="both"/>
      </w:pPr>
      <w:r w:rsidRPr="00052A01">
        <w:t>Вывод. Сравнение проблем подростка двадцатого и двадцать первого века.</w:t>
      </w:r>
    </w:p>
    <w:p w:rsidR="005613E0" w:rsidRPr="00052A01" w:rsidRDefault="005613E0" w:rsidP="005613E0">
      <w:pPr>
        <w:pStyle w:val="a3"/>
        <w:spacing w:before="0" w:beforeAutospacing="0" w:after="0"/>
        <w:ind w:left="720"/>
        <w:jc w:val="both"/>
      </w:pPr>
    </w:p>
    <w:p w:rsidR="00D80031" w:rsidRPr="00052A01" w:rsidRDefault="00D80031" w:rsidP="00D50C24">
      <w:pPr>
        <w:spacing w:after="0" w:line="240" w:lineRule="auto"/>
        <w:jc w:val="center"/>
        <w:rPr>
          <w:rFonts w:ascii="Times New Roman" w:hAnsi="Times New Roman"/>
          <w:b/>
          <w:sz w:val="24"/>
          <w:szCs w:val="24"/>
        </w:rPr>
      </w:pPr>
      <w:r w:rsidRPr="00052A01">
        <w:rPr>
          <w:rFonts w:ascii="Times New Roman" w:hAnsi="Times New Roman"/>
          <w:b/>
          <w:sz w:val="24"/>
          <w:szCs w:val="24"/>
        </w:rPr>
        <w:t>Образ зеркала в фольклоре и авторских произведениях русской литературы</w:t>
      </w:r>
    </w:p>
    <w:p w:rsidR="00D80031" w:rsidRPr="00052A01" w:rsidRDefault="00D80031" w:rsidP="00D50C24">
      <w:pPr>
        <w:spacing w:after="0" w:line="240" w:lineRule="auto"/>
        <w:jc w:val="center"/>
        <w:rPr>
          <w:rFonts w:ascii="Times New Roman" w:hAnsi="Times New Roman"/>
          <w:i/>
          <w:sz w:val="24"/>
          <w:szCs w:val="24"/>
        </w:rPr>
      </w:pPr>
      <w:r w:rsidRPr="00052A01">
        <w:rPr>
          <w:rFonts w:ascii="Times New Roman" w:hAnsi="Times New Roman"/>
          <w:i/>
          <w:sz w:val="24"/>
          <w:szCs w:val="24"/>
        </w:rPr>
        <w:t>Мережкина Ксения, МБОУ «Белоярская СОШ №1» Верхнекетского района Томской области, 10 класс</w:t>
      </w:r>
    </w:p>
    <w:p w:rsidR="00D80031" w:rsidRPr="00052A01" w:rsidRDefault="00D80031" w:rsidP="00D50C24">
      <w:pPr>
        <w:spacing w:after="0" w:line="240" w:lineRule="auto"/>
        <w:ind w:firstLine="708"/>
        <w:jc w:val="both"/>
        <w:rPr>
          <w:rFonts w:ascii="Times New Roman" w:hAnsi="Times New Roman"/>
          <w:sz w:val="24"/>
          <w:szCs w:val="24"/>
        </w:rPr>
      </w:pPr>
      <w:r w:rsidRPr="00052A01">
        <w:rPr>
          <w:rFonts w:ascii="Times New Roman" w:hAnsi="Times New Roman"/>
          <w:sz w:val="24"/>
          <w:szCs w:val="24"/>
        </w:rPr>
        <w:t>Задумывались ли вы когда-нибудь, какое значение имели в прошлом предметы, нас окружающие? Например, зеркала? А ведь они могут нам о многом рассказать!</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Одно из удивительных свойств иску</w:t>
      </w:r>
      <w:r w:rsidR="00D50C24">
        <w:rPr>
          <w:rFonts w:ascii="Times New Roman" w:hAnsi="Times New Roman"/>
          <w:sz w:val="24"/>
          <w:szCs w:val="24"/>
        </w:rPr>
        <w:t xml:space="preserve">сства и литературы в частности </w:t>
      </w:r>
      <w:r w:rsidRPr="00052A01">
        <w:rPr>
          <w:rFonts w:ascii="Times New Roman" w:hAnsi="Times New Roman"/>
          <w:sz w:val="24"/>
          <w:szCs w:val="24"/>
        </w:rPr>
        <w:t>отражать жизнь. Метафора зеркала возникла давно и вполне закономерно. И, может быть, совсем не случайно, что искусство вообще и литература в частно</w:t>
      </w:r>
      <w:r w:rsidR="00D50C24">
        <w:rPr>
          <w:rFonts w:ascii="Times New Roman" w:hAnsi="Times New Roman"/>
          <w:sz w:val="24"/>
          <w:szCs w:val="24"/>
        </w:rPr>
        <w:t>сти так интересуются зеркалами.</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lastRenderedPageBreak/>
        <w:t>Неслучайно в устном народном творчестве появились пословицы о зеркале, в которых отразилась функция зеркала содержать и передавать информацию о человеке: «Иному и зеркало не надо, чтобы красоту разглядеть». Зеркало появляется и в загадках, где оно обычно выступает как правдивый информатор о человеке: «И языка нет, а правду скажет». В сказках это волшебное зеркальце, которое отвечает на постоянно волнующий ее вопрос «Есть ли на свете кто-то лучше меня» или показывает мир и людей. Таким образом, в фольклорных текстах зеркало это предмет, который информирует человека или о нем самом, или о каких-то событиях. Зеркало очень часто использовалось в гаданиях. Способность зеркала отражать не только видимый, но и невидимый и даже потусторонний мир, не только прошлое и настоящее, но и будущее делает его предметом особенным, необыкновенным, наделенным сверхъестественной силой. Оно притягивает и страшит людей одновременно. Это и опасная вещь, и атрибут нечистой силы, и оберег, и средство продуцирующей магии.</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В произведениях художественной литературы зеркало имеет те же характерные черты, что и в реальности, приобретая при этом особый символический и идейный смысл. Оно является символом отражения, воображения, а также сознания, самосознания и осмысления внешнего мира и мира внутреннего - мира души человека.</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В балладе «Светлана» В.А. Жуковский предпринял попытку создать произведение, опирающееся в своем сюжете на национальные обычаи русского народа. Он использовал древнее поверье о гадании крестьянских девушек в ночь перед Крещением. Сцена гадания позволяет поэту воспроизвести черты русского национального быта, народных обычаев.</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Гадание на зеркале девушки, тревожащейся о судьбе своего жениха, традиционно для русских святочных обрядов. Гадание построено на одном из самых впечатляющих </w:t>
      </w:r>
      <w:r w:rsidRPr="00052A01">
        <w:rPr>
          <w:rFonts w:ascii="Times New Roman" w:hAnsi="Times New Roman"/>
          <w:sz w:val="24"/>
          <w:szCs w:val="24"/>
        </w:rPr>
        <w:lastRenderedPageBreak/>
        <w:t>оптических эффектов (бесконечном коридоре из отражений в зеркалах, поставленных друг напротив друга). Во имя любви героиня решается узнать судьбу и приступает к гаданию. Для нее это становится тяжелым испытанием: она остается наедине с неведомыми силами и охвачена страхом.</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А.С. Пушкин в романе «Евгений Онегин» повествует о святочных гаданиях. Главная героиня Татьяна, воспитанная на «преданьях простонародной старины», </w:t>
      </w:r>
      <w:r w:rsidRPr="00052A01">
        <w:rPr>
          <w:rStyle w:val="ab"/>
          <w:rFonts w:ascii="Times New Roman" w:hAnsi="Times New Roman"/>
          <w:sz w:val="24"/>
          <w:szCs w:val="24"/>
        </w:rPr>
        <w:t xml:space="preserve">желая узнать свое будущее, </w:t>
      </w:r>
      <w:r w:rsidRPr="00052A01">
        <w:rPr>
          <w:rFonts w:ascii="Times New Roman" w:hAnsi="Times New Roman"/>
          <w:sz w:val="24"/>
          <w:szCs w:val="24"/>
        </w:rPr>
        <w:t>тоже идёт гадать с помощью зеркала на своего суженого.</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Как помним, гадания никак не хотят предсказывать Татьяне того, что хочет она, - любви Онегина. </w:t>
      </w:r>
      <w:r w:rsidRPr="00052A01">
        <w:rPr>
          <w:rStyle w:val="line"/>
          <w:sz w:val="24"/>
          <w:szCs w:val="24"/>
        </w:rPr>
        <w:t>Она отказывается от гаданья «зеркало в зеркало» и кладет зеркало под подушку.</w:t>
      </w:r>
      <w:r w:rsidRPr="00052A01">
        <w:rPr>
          <w:rFonts w:ascii="Times New Roman" w:hAnsi="Times New Roman"/>
          <w:sz w:val="24"/>
          <w:szCs w:val="24"/>
        </w:rPr>
        <w:t xml:space="preserve"> </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Пушкин в этом произведении уже уходит от мистики романтизма. Эпизод гадания нужен был автору для того, чтобы ярче высветить характер главной героини, показать его народную основу.</w:t>
      </w:r>
    </w:p>
    <w:p w:rsidR="00D80031" w:rsidRPr="00052A01" w:rsidRDefault="00D80031" w:rsidP="00567448">
      <w:pPr>
        <w:spacing w:after="0" w:line="240" w:lineRule="auto"/>
        <w:ind w:firstLine="709"/>
        <w:jc w:val="both"/>
        <w:rPr>
          <w:rStyle w:val="ab"/>
          <w:rFonts w:ascii="Times New Roman" w:hAnsi="Times New Roman"/>
          <w:b w:val="0"/>
          <w:bCs w:val="0"/>
          <w:sz w:val="24"/>
          <w:szCs w:val="24"/>
        </w:rPr>
      </w:pPr>
      <w:r w:rsidRPr="00052A01">
        <w:rPr>
          <w:rFonts w:ascii="Times New Roman" w:hAnsi="Times New Roman"/>
          <w:sz w:val="24"/>
          <w:szCs w:val="24"/>
        </w:rPr>
        <w:t>Ту же функцию выполняет и эпизод гадания в произведении Л.Н. Толстого «Война и мир». Он уже окрашен иронией и совсем не страшит не только героев, но и читателей. Главная героиня Наташа Ростова также решает узнать свою судьбу посредством зеркала.</w:t>
      </w:r>
    </w:p>
    <w:p w:rsidR="00D80031" w:rsidRPr="00052A01" w:rsidRDefault="00D80031" w:rsidP="00D50C24">
      <w:pPr>
        <w:pStyle w:val="a3"/>
        <w:spacing w:before="0" w:beforeAutospacing="0" w:after="0"/>
        <w:ind w:firstLine="709"/>
        <w:jc w:val="both"/>
        <w:rPr>
          <w:rFonts w:eastAsia="Calibri"/>
        </w:rPr>
      </w:pPr>
      <w:r w:rsidRPr="00052A01">
        <w:rPr>
          <w:rFonts w:eastAsia="Calibri"/>
        </w:rPr>
        <w:t xml:space="preserve">Зеркало является непременным символом и в западноевропейском, и в русском фольклоре, воссозданном в сказках </w:t>
      </w:r>
      <w:r w:rsidRPr="00052A01">
        <w:t xml:space="preserve">А.С. </w:t>
      </w:r>
      <w:r w:rsidRPr="00052A01">
        <w:rPr>
          <w:rFonts w:eastAsia="Calibri"/>
        </w:rPr>
        <w:t>Пушкина. Рисуя образ злой мачехи</w:t>
      </w:r>
      <w:r w:rsidRPr="00052A01">
        <w:t xml:space="preserve"> в сказке в знаменитой «Сказке о мертвой царевне и семи богатырях»</w:t>
      </w:r>
      <w:r w:rsidRPr="00052A01">
        <w:rPr>
          <w:rFonts w:eastAsia="Calibri"/>
        </w:rPr>
        <w:t>, поэт подчеркивает ее волшебную связь с зеркалом.</w:t>
      </w:r>
    </w:p>
    <w:p w:rsidR="00D80031" w:rsidRPr="00052A01" w:rsidRDefault="00D80031" w:rsidP="00D50C24">
      <w:pPr>
        <w:pStyle w:val="a3"/>
        <w:spacing w:before="0" w:beforeAutospacing="0" w:after="0"/>
        <w:ind w:firstLine="708"/>
        <w:jc w:val="both"/>
      </w:pPr>
      <w:r w:rsidRPr="00052A01">
        <w:t xml:space="preserve">Пушкин  создает образ зеркала, которое отражает не только внешние качества человек, но и внутренние. Оно не умеет льстить и говорит только правду. В этой сказке зеркало несет положительную энергетику. </w:t>
      </w:r>
    </w:p>
    <w:p w:rsidR="00D80031" w:rsidRPr="00567448" w:rsidRDefault="00D80031" w:rsidP="00D80031">
      <w:pPr>
        <w:spacing w:after="0" w:line="240" w:lineRule="auto"/>
        <w:ind w:firstLine="708"/>
        <w:jc w:val="both"/>
        <w:rPr>
          <w:rFonts w:ascii="Times New Roman" w:hAnsi="Times New Roman"/>
          <w:sz w:val="24"/>
          <w:szCs w:val="24"/>
          <w:u w:val="single"/>
        </w:rPr>
      </w:pPr>
      <w:r w:rsidRPr="00567448">
        <w:rPr>
          <w:rStyle w:val="line"/>
          <w:rFonts w:ascii="Times New Roman" w:hAnsi="Times New Roman"/>
          <w:sz w:val="24"/>
          <w:szCs w:val="24"/>
        </w:rPr>
        <w:t>Близки к фольклорному сознанию и басни о зеркалах. Так крыловская Обезьяна не может взять в толк, что видит в зеркале свое отражение.</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lastRenderedPageBreak/>
        <w:t>Таким образом, образ зеркала в русской литературе играет немаловажную роль. Каждый автор, используя образ зеркала, мог передать читателю и своё отношение к героям и особенности русской культуры. Но с развитием литературы мы наблюдаем и ироническое отношение к зеркалу как предмету особенному и мистическому, он скорее играет роль предмета, создающего условия для более глубокой характеристики литературного героя.</w:t>
      </w:r>
    </w:p>
    <w:p w:rsidR="00D80031" w:rsidRPr="00052A01" w:rsidRDefault="00D80031" w:rsidP="00D80031">
      <w:pPr>
        <w:spacing w:after="0" w:line="240" w:lineRule="auto"/>
        <w:ind w:firstLine="708"/>
        <w:jc w:val="both"/>
        <w:rPr>
          <w:rFonts w:ascii="Times New Roman" w:hAnsi="Times New Roman"/>
          <w:sz w:val="24"/>
          <w:szCs w:val="24"/>
        </w:rPr>
      </w:pPr>
      <w:r w:rsidRPr="00052A01">
        <w:rPr>
          <w:rFonts w:ascii="Times New Roman" w:hAnsi="Times New Roman"/>
          <w:sz w:val="24"/>
          <w:szCs w:val="24"/>
        </w:rPr>
        <w:t xml:space="preserve"> Мотив зеркала философски переосмысливается поэтами Серебряного века в начале ХХ века. Образ зеркала стал излюбленным в творчестве </w:t>
      </w:r>
      <w:r w:rsidRPr="00052A01">
        <w:rPr>
          <w:rFonts w:ascii="Times New Roman" w:hAnsi="Times New Roman"/>
          <w:bCs/>
          <w:iCs/>
          <w:sz w:val="24"/>
          <w:szCs w:val="24"/>
        </w:rPr>
        <w:t>И. Бунина, Б. Пастернака, М. Цветаевой, А. Ахматовой, С. Есенина, А. Вертинского, Д. Бурлюка</w:t>
      </w:r>
      <w:r w:rsidRPr="00052A01">
        <w:rPr>
          <w:rFonts w:ascii="Times New Roman" w:hAnsi="Times New Roman"/>
          <w:sz w:val="24"/>
          <w:szCs w:val="24"/>
        </w:rPr>
        <w:t xml:space="preserve">, живших в эпоху потрясений и оккультных представлений о мире. Интерес к зеркалам не иссяк и на поэтическом пространстве второй половины </w:t>
      </w:r>
      <w:r w:rsidRPr="00052A01">
        <w:rPr>
          <w:rFonts w:ascii="Times New Roman" w:hAnsi="Times New Roman"/>
          <w:sz w:val="24"/>
          <w:szCs w:val="24"/>
          <w:lang w:val="en-US"/>
        </w:rPr>
        <w:t>XX</w:t>
      </w:r>
      <w:r w:rsidRPr="00052A01">
        <w:rPr>
          <w:rFonts w:ascii="Times New Roman" w:hAnsi="Times New Roman"/>
          <w:sz w:val="24"/>
          <w:szCs w:val="24"/>
        </w:rPr>
        <w:t xml:space="preserve"> - начала </w:t>
      </w:r>
      <w:r w:rsidRPr="00052A01">
        <w:rPr>
          <w:rFonts w:ascii="Times New Roman" w:hAnsi="Times New Roman"/>
          <w:sz w:val="24"/>
          <w:szCs w:val="24"/>
          <w:lang w:val="en-US"/>
        </w:rPr>
        <w:t>XXI</w:t>
      </w:r>
      <w:r w:rsidRPr="00052A01">
        <w:rPr>
          <w:rFonts w:ascii="Times New Roman" w:hAnsi="Times New Roman"/>
          <w:sz w:val="24"/>
          <w:szCs w:val="24"/>
        </w:rPr>
        <w:t xml:space="preserve"> века: И. Бродский, Юнна Мориц, Ю. Левитанский.</w:t>
      </w:r>
    </w:p>
    <w:p w:rsidR="00D80031" w:rsidRPr="00052A01" w:rsidRDefault="00D80031" w:rsidP="00D80031">
      <w:pPr>
        <w:spacing w:after="0" w:line="240" w:lineRule="auto"/>
        <w:ind w:firstLine="708"/>
        <w:jc w:val="both"/>
        <w:rPr>
          <w:rFonts w:ascii="Times New Roman" w:hAnsi="Times New Roman"/>
          <w:sz w:val="24"/>
          <w:szCs w:val="24"/>
        </w:rPr>
      </w:pPr>
    </w:p>
    <w:p w:rsidR="00D80031" w:rsidRPr="00052A01" w:rsidRDefault="00D80031" w:rsidP="00D80031">
      <w:pPr>
        <w:pStyle w:val="a6"/>
        <w:spacing w:after="0" w:line="240" w:lineRule="auto"/>
        <w:ind w:left="360"/>
        <w:jc w:val="center"/>
        <w:rPr>
          <w:rFonts w:ascii="Times New Roman" w:hAnsi="Times New Roman"/>
          <w:b/>
          <w:sz w:val="24"/>
          <w:szCs w:val="24"/>
        </w:rPr>
      </w:pPr>
      <w:r w:rsidRPr="00052A01">
        <w:rPr>
          <w:rFonts w:ascii="Times New Roman" w:hAnsi="Times New Roman"/>
          <w:b/>
          <w:sz w:val="24"/>
          <w:szCs w:val="24"/>
        </w:rPr>
        <w:t>Литература</w:t>
      </w:r>
    </w:p>
    <w:p w:rsidR="00D80031" w:rsidRPr="00052A01" w:rsidRDefault="00D80031" w:rsidP="00D80031">
      <w:pPr>
        <w:pStyle w:val="a6"/>
        <w:spacing w:after="0" w:line="240" w:lineRule="auto"/>
        <w:ind w:left="360"/>
        <w:jc w:val="center"/>
        <w:rPr>
          <w:rFonts w:ascii="Times New Roman" w:hAnsi="Times New Roman"/>
          <w:sz w:val="24"/>
          <w:szCs w:val="24"/>
        </w:rPr>
      </w:pPr>
    </w:p>
    <w:p w:rsidR="00D80031" w:rsidRPr="00052A01" w:rsidRDefault="00D80031" w:rsidP="00D3073F">
      <w:pPr>
        <w:pStyle w:val="a6"/>
        <w:numPr>
          <w:ilvl w:val="0"/>
          <w:numId w:val="14"/>
        </w:numPr>
        <w:spacing w:after="0" w:line="240" w:lineRule="auto"/>
        <w:jc w:val="both"/>
        <w:rPr>
          <w:rFonts w:ascii="Times New Roman" w:hAnsi="Times New Roman"/>
          <w:sz w:val="24"/>
          <w:szCs w:val="24"/>
        </w:rPr>
      </w:pPr>
      <w:r w:rsidRPr="00052A01">
        <w:rPr>
          <w:rFonts w:ascii="Times New Roman" w:hAnsi="Times New Roman"/>
          <w:sz w:val="24"/>
          <w:szCs w:val="24"/>
        </w:rPr>
        <w:t>Добровольская В. Зеркало в фольклоре и традиционной культуре – Литература в школе, №10, 2013.</w:t>
      </w:r>
    </w:p>
    <w:p w:rsidR="00D80031" w:rsidRPr="00052A01" w:rsidRDefault="00D80031" w:rsidP="00D3073F">
      <w:pPr>
        <w:pStyle w:val="a6"/>
        <w:numPr>
          <w:ilvl w:val="0"/>
          <w:numId w:val="14"/>
        </w:numPr>
        <w:spacing w:after="0" w:line="240" w:lineRule="auto"/>
        <w:jc w:val="both"/>
        <w:rPr>
          <w:rFonts w:ascii="Times New Roman" w:hAnsi="Times New Roman"/>
          <w:sz w:val="24"/>
          <w:szCs w:val="24"/>
        </w:rPr>
      </w:pPr>
      <w:r w:rsidRPr="00052A01">
        <w:rPr>
          <w:rFonts w:ascii="Times New Roman" w:hAnsi="Times New Roman"/>
          <w:sz w:val="24"/>
          <w:szCs w:val="24"/>
        </w:rPr>
        <w:t>Жуковский В.А. Светлана</w:t>
      </w:r>
    </w:p>
    <w:p w:rsidR="00D80031" w:rsidRPr="00052A01" w:rsidRDefault="00D80031" w:rsidP="00D3073F">
      <w:pPr>
        <w:pStyle w:val="a6"/>
        <w:numPr>
          <w:ilvl w:val="0"/>
          <w:numId w:val="14"/>
        </w:numPr>
        <w:spacing w:after="0" w:line="240" w:lineRule="auto"/>
        <w:jc w:val="both"/>
        <w:rPr>
          <w:rFonts w:ascii="Times New Roman" w:hAnsi="Times New Roman"/>
          <w:sz w:val="24"/>
          <w:szCs w:val="24"/>
        </w:rPr>
      </w:pPr>
      <w:r w:rsidRPr="00052A01">
        <w:rPr>
          <w:rFonts w:ascii="Times New Roman" w:hAnsi="Times New Roman"/>
          <w:sz w:val="24"/>
          <w:szCs w:val="24"/>
        </w:rPr>
        <w:t>Пушкин А.С. Евгений Онегин</w:t>
      </w:r>
    </w:p>
    <w:p w:rsidR="00D80031" w:rsidRPr="00052A01" w:rsidRDefault="00D80031" w:rsidP="00D3073F">
      <w:pPr>
        <w:pStyle w:val="a6"/>
        <w:numPr>
          <w:ilvl w:val="0"/>
          <w:numId w:val="14"/>
        </w:numPr>
        <w:spacing w:after="0" w:line="240" w:lineRule="auto"/>
        <w:jc w:val="both"/>
        <w:rPr>
          <w:rFonts w:ascii="Times New Roman" w:hAnsi="Times New Roman"/>
          <w:sz w:val="24"/>
          <w:szCs w:val="24"/>
        </w:rPr>
      </w:pPr>
      <w:r w:rsidRPr="00052A01">
        <w:rPr>
          <w:rFonts w:ascii="Times New Roman" w:hAnsi="Times New Roman"/>
          <w:sz w:val="24"/>
          <w:szCs w:val="24"/>
        </w:rPr>
        <w:t>Толстой Л.Н. Война и мир,  М.: Просвещение, 1981. (т.II,ч XV, гл. 10-11)</w:t>
      </w:r>
    </w:p>
    <w:p w:rsidR="005613E0" w:rsidRPr="00052A01" w:rsidRDefault="005613E0" w:rsidP="005613E0">
      <w:pPr>
        <w:pStyle w:val="a3"/>
        <w:spacing w:before="0" w:beforeAutospacing="0" w:after="0"/>
        <w:ind w:left="720"/>
        <w:jc w:val="both"/>
      </w:pPr>
    </w:p>
    <w:p w:rsidR="000971DB" w:rsidRPr="00052A01" w:rsidRDefault="000971DB" w:rsidP="000971DB">
      <w:pPr>
        <w:pStyle w:val="a3"/>
        <w:spacing w:before="0" w:beforeAutospacing="0" w:after="0"/>
        <w:ind w:firstLine="567"/>
        <w:jc w:val="center"/>
      </w:pPr>
      <w:r w:rsidRPr="00052A01">
        <w:rPr>
          <w:b/>
        </w:rPr>
        <w:t>Экфрасис в сюжете романа Д. Рубиной «Белая голубка Кордовы»</w:t>
      </w:r>
    </w:p>
    <w:p w:rsidR="000971DB" w:rsidRPr="00052A01" w:rsidRDefault="000971DB" w:rsidP="000971DB">
      <w:pPr>
        <w:pStyle w:val="a3"/>
        <w:spacing w:before="0" w:beforeAutospacing="0" w:after="0"/>
        <w:ind w:firstLine="567"/>
        <w:jc w:val="center"/>
        <w:rPr>
          <w:i/>
        </w:rPr>
      </w:pPr>
      <w:r w:rsidRPr="00052A01">
        <w:rPr>
          <w:i/>
        </w:rPr>
        <w:t>Морозова Лилия, МАОУ Гуманитарный лицей, 10 класс</w:t>
      </w:r>
    </w:p>
    <w:p w:rsidR="000971DB" w:rsidRPr="00052A01" w:rsidRDefault="000971DB" w:rsidP="000971DB">
      <w:pPr>
        <w:pStyle w:val="a3"/>
        <w:spacing w:before="0" w:beforeAutospacing="0" w:after="0"/>
        <w:ind w:firstLine="567"/>
        <w:jc w:val="both"/>
      </w:pPr>
      <w:r w:rsidRPr="00052A01">
        <w:t>«Белая голубка Кордовы» - это первый из романов о «людях дара», написанный в 2009 году Диной Рубиной. Сюжетом произведения является история гения-авантюриста по имени Захар Кордовин, который умело и правдоподобно подделывал полотна творцов, чьи имена известны во всём мире.</w:t>
      </w:r>
    </w:p>
    <w:p w:rsidR="000971DB" w:rsidRPr="00052A01" w:rsidRDefault="000971DB" w:rsidP="000971DB">
      <w:pPr>
        <w:pStyle w:val="a3"/>
        <w:spacing w:before="0" w:beforeAutospacing="0" w:after="0"/>
        <w:ind w:firstLine="567"/>
        <w:jc w:val="both"/>
      </w:pPr>
      <w:r w:rsidRPr="00052A01">
        <w:lastRenderedPageBreak/>
        <w:t>Роман «Белая голубка Кордовы» является частью трилогии «Люди воздуха», где произведения объединены историями о главных героях, которые вкладывают свою жизнь во что-либо ценное и дорогое для них. Все они - «люди воздуха», то есть персонажи погружаются в свой собственный мир иллюзий, своих представлений о жизни.</w:t>
      </w:r>
    </w:p>
    <w:p w:rsidR="000971DB" w:rsidRPr="00052A01" w:rsidRDefault="000971DB" w:rsidP="000971DB">
      <w:pPr>
        <w:pStyle w:val="a3"/>
        <w:spacing w:before="0" w:beforeAutospacing="0" w:after="0"/>
        <w:ind w:firstLine="567"/>
        <w:jc w:val="both"/>
      </w:pPr>
      <w:r w:rsidRPr="00052A01">
        <w:t xml:space="preserve">Роман наполнен упоминаниями, описаниями живописных полотен, в нем множество имен художников разных культурных эпох. Именно благодаря картинам визуально представляется всё, что чувствует главный герой, что окружает его. </w:t>
      </w:r>
    </w:p>
    <w:p w:rsidR="000971DB" w:rsidRPr="00052A01" w:rsidRDefault="000971DB" w:rsidP="000971DB">
      <w:pPr>
        <w:pStyle w:val="a3"/>
        <w:spacing w:before="0" w:beforeAutospacing="0" w:after="0"/>
        <w:ind w:firstLine="567"/>
        <w:jc w:val="both"/>
      </w:pPr>
      <w:r w:rsidRPr="00052A01">
        <w:t>С самого детства Дина Рубина была окружена искусством. Её отец был художником, у которого была своя мастерская. Муж Дины Рубиной Борис Карафелов погружен в искусство. Соавторство с мужем проявляется в оформлении книг писательницы и заголовочном комплексе. Ярким примером сотрудничества между художником и писателем могут считаться как ранние, так и более поздние книги писательницы. Поэтому изучать творчество Д. Рубиной без опоры на комплекс междисциплинарных исследований, связанных с такими понятиями, как визуальность, видение, экфрасис и другие не представляется возможным.</w:t>
      </w:r>
    </w:p>
    <w:p w:rsidR="000971DB" w:rsidRPr="00052A01" w:rsidRDefault="000971DB" w:rsidP="000971DB">
      <w:pPr>
        <w:pStyle w:val="a3"/>
        <w:spacing w:before="0" w:beforeAutospacing="0" w:after="0"/>
        <w:ind w:firstLine="567"/>
        <w:jc w:val="both"/>
      </w:pPr>
      <w:r w:rsidRPr="00052A01">
        <w:t xml:space="preserve">Экфразис - есть смысловое присутствие произведения изобразительного искусства или архитектуры в литературном тексте. В романе Дины Рубиной «Белая голубка Кордовы» данный приём выступает в разных функциях, например, как способ характеристики главного героя, которым является Захар Кордовин - талантливый художник, преподаватель по истории живописи, влюбленный в искусство авантюрист, фальсификатор с душой истинного гения. Он читает лекции, пишет книги и... подделывает картины, выдавая их за оригиналы и зарабатывая на этом немалые деньги. Главный герой ведёт свою родословную от кровавого злодея, пирата, и глубинные его истоки трагедии заключены в больших дарованиях, нарциссизме и подсознательной тяге к преступлениям, за </w:t>
      </w:r>
      <w:r w:rsidRPr="00052A01">
        <w:lastRenderedPageBreak/>
        <w:t>которыми стоит смерть матери и гибель одного из друзей Кордовина.</w:t>
      </w:r>
    </w:p>
    <w:p w:rsidR="000971DB" w:rsidRPr="00052A01" w:rsidRDefault="000971DB" w:rsidP="000971DB">
      <w:pPr>
        <w:pStyle w:val="a3"/>
        <w:spacing w:before="0" w:beforeAutospacing="0" w:after="0"/>
        <w:ind w:firstLine="567"/>
        <w:jc w:val="both"/>
      </w:pPr>
      <w:r w:rsidRPr="00052A01">
        <w:t>Дина Рубина проводит читателя по пути становления художественного таланта главного героя, причем, именно картины и связанные с ними обстоятельства являются поворотными моментами сюжета.</w:t>
      </w:r>
    </w:p>
    <w:p w:rsidR="000971DB" w:rsidRPr="00052A01" w:rsidRDefault="000971DB" w:rsidP="000971DB">
      <w:pPr>
        <w:pStyle w:val="a3"/>
        <w:spacing w:before="0" w:beforeAutospacing="0" w:after="0"/>
        <w:ind w:firstLine="567"/>
        <w:jc w:val="both"/>
      </w:pPr>
      <w:r w:rsidRPr="00052A01">
        <w:t>Безусловно, главное экфрастическое имя - Эль Греко - испанский художник и архитектор, чьё творчество было признано через 300 лет после его смерти. Для работ Эль Греко характерны быстрота и экспрессивность исполнения, которые приближают их к современной живописи. Жизнь Эль Греко связана с Кордовой, где главный герой случайно обретет живописный портрет XVI века, отреставрирует и перепишет его, выдав за полотно Эль Греко, и продаст в хранилища Ватикана. «Вот что связывает эти две картины с разницей в четыре века: тревога. Высокое напряжение, которое исходит от них, будто писал их один, снедаемый какой-то тяжкой неотвязной мыслью, преследуемый судьбой художник». После того, как Захар «узнал» Эль Греко в живописной манере неизвестного художника, чья картина случайно была найдена в кафе под названием Paloma Blanca: героя посещают мысли о некотором сходстве изображаемого на полотне святого с ним самим, Захаром Кордовиным. Во время реставрации старинной картины Кордовину не раз казалось, что он смотрит на свой собственный портрет. Экфрасис старинного портрета добавляет в произведение мистическую линию.</w:t>
      </w:r>
    </w:p>
    <w:p w:rsidR="000971DB" w:rsidRPr="00052A01" w:rsidRDefault="000971DB" w:rsidP="000971DB">
      <w:pPr>
        <w:pStyle w:val="a3"/>
        <w:spacing w:before="0" w:beforeAutospacing="0" w:after="0"/>
        <w:ind w:firstLine="567"/>
        <w:jc w:val="both"/>
      </w:pPr>
      <w:r w:rsidRPr="00052A01">
        <w:t xml:space="preserve">Цвета, используемые фальсификатором (синий, зелёный, жёлтый, жёлто-серовато-серые и фиолетово-серо-жемчужные) подводят к осознанию точек соприкосновения в технике Кордовина и Эль Греко. «Работал на коричневом, фиолетовом фоне… Да: его цвета жёлтый, зелёный, синий… все тени размыты… Он раздувал подспудный жар своих полотен - вот эти глубокие разгоряченные слои живописи - и «остужал» </w:t>
      </w:r>
      <w:r w:rsidRPr="00052A01">
        <w:lastRenderedPageBreak/>
        <w:t>поверху серо-голубыми, плотными тонами: как бы «засыпал» огонь золой, придавая ему иллюзорные формы».</w:t>
      </w:r>
    </w:p>
    <w:p w:rsidR="000971DB" w:rsidRPr="00052A01" w:rsidRDefault="000971DB" w:rsidP="000971DB">
      <w:pPr>
        <w:pStyle w:val="a3"/>
        <w:spacing w:before="0" w:beforeAutospacing="0" w:after="0"/>
        <w:ind w:firstLine="567"/>
        <w:jc w:val="both"/>
      </w:pPr>
      <w:r w:rsidRPr="00052A01">
        <w:t>Примером явного экфразиса может быть картина Питера Пауля Рубенса «Спящая Венера», отсылающая читателя к образу роковой женщины (кстати, утраченная, похищенная из Дрезденской галереи еще во время войны). Именно с гениальной подделки «Венеры» начинается собственно пиратская биография Кордовина; эта картина станет прямой причиной гибели друга Кордовина Андрюши, а месть - главным побудительным мотивом жизни героя. Из-за «Венеры» будут уничтожены все собственные картины Кордовина, а он откажется от живописи, от творчества, станет преступником.</w:t>
      </w:r>
    </w:p>
    <w:p w:rsidR="000971DB" w:rsidRPr="00052A01" w:rsidRDefault="000971DB" w:rsidP="000971DB">
      <w:pPr>
        <w:pStyle w:val="a3"/>
        <w:spacing w:before="0" w:beforeAutospacing="0" w:after="0"/>
        <w:ind w:firstLine="567"/>
        <w:jc w:val="both"/>
      </w:pPr>
      <w:r w:rsidRPr="00052A01">
        <w:t xml:space="preserve">Особое место в романе отведено двум художникам - Эль Греко, чей портрет святого Бенедикта Кордовин создает (переписывает, подделывает фактически) из случайно найденного и счастливо обретенного полотна неизвестного автора XVI века, на самом деле изображающего странного монаха с закрашенным кортиком - пирата, скорее всего, дальнего предка Захара Кордовина. </w:t>
      </w:r>
    </w:p>
    <w:p w:rsidR="000971DB" w:rsidRPr="00052A01" w:rsidRDefault="000971DB" w:rsidP="000971DB">
      <w:pPr>
        <w:pStyle w:val="a3"/>
        <w:spacing w:before="0" w:beforeAutospacing="0" w:after="0"/>
        <w:ind w:firstLine="567"/>
        <w:jc w:val="both"/>
      </w:pPr>
      <w:r w:rsidRPr="00052A01">
        <w:t>Полотно Эль Греко Кордовин продает Ватикану за немыслимые деньги, 12 миллионов евро; это его преступление не только уголовного свойства, но и нравственное предательство предка, чью судьбу он отчасти проживает и сам.</w:t>
      </w:r>
    </w:p>
    <w:p w:rsidR="000971DB" w:rsidRPr="00052A01" w:rsidRDefault="000971DB" w:rsidP="000971DB">
      <w:pPr>
        <w:pStyle w:val="a3"/>
        <w:spacing w:before="0" w:beforeAutospacing="0" w:after="0"/>
        <w:ind w:firstLine="567"/>
        <w:jc w:val="both"/>
      </w:pPr>
      <w:r w:rsidRPr="00052A01">
        <w:t>Второе значимое имя - Рубенс. Гениально скопированная «Венера» становится причиной гибели друга Кордовина Андрюши и категорически меняет судьбу главного героя.</w:t>
      </w:r>
    </w:p>
    <w:p w:rsidR="000971DB" w:rsidRPr="00052A01" w:rsidRDefault="000971DB" w:rsidP="000971DB">
      <w:pPr>
        <w:pStyle w:val="a3"/>
        <w:spacing w:before="0" w:beforeAutospacing="0" w:after="0"/>
        <w:ind w:firstLine="567"/>
        <w:jc w:val="both"/>
      </w:pPr>
      <w:r w:rsidRPr="00052A01">
        <w:t xml:space="preserve">В романе упоминаются картины: «Пасмурный день. Хотьково», принадлежащая Роберту Фальку - русскому живописцу, самобытно соединившему в своём творчестве русский модерн и авангард. Фальковская эмоциональность, выраженная в картинах яркими цветовыми пятнами красного и зелёного на размытом фоне даёт читателю понять непростой, но харизматичный образ Захара Кордовина. Размытость красного и зеленого цвета, оптически сходна с моментом получения серого </w:t>
      </w:r>
      <w:r w:rsidRPr="00052A01">
        <w:lastRenderedPageBreak/>
        <w:t xml:space="preserve">цвета, который образуется «в результате духовного смешения самодовольной пассивности с сильным и деятельным внутренним пылом», Ивана Ивановича Машкова - русского и советского художника, также Казимира Малевича - художника польского происхождения, основоположника супрематизма и т.д. </w:t>
      </w:r>
    </w:p>
    <w:p w:rsidR="000971DB" w:rsidRPr="00052A01" w:rsidRDefault="000971DB" w:rsidP="000971DB">
      <w:pPr>
        <w:pStyle w:val="a3"/>
        <w:spacing w:before="0" w:beforeAutospacing="0" w:after="0"/>
        <w:ind w:firstLine="567"/>
        <w:jc w:val="both"/>
      </w:pPr>
      <w:r w:rsidRPr="00052A01">
        <w:t>О свойствах личности героя-художника говорят не только цветовые характеристики, отдельные образные детали в экфрасисе его картин, внимание к которым было необходимо для создания точных копий, при этом художник имел свой собственный «почерк, но и его поступки. Кордовин придумывает правдоподобные легенды счастливого обнаружения картин. Затем картина показывается известным экспертам и галеристам, о находке начинают говорить. После этого полотно выставляется на аукцион. Там сразу же находится покупатель, который ищет надежного эксперта для удостоверения подлинности полотна. Поскольку Захар Кордовин - человек с безупречной репутацией в этом деле, то предложения на исследование картины приходит к нему. Он, конечно же, даёт положительный ответ новоиспеченному коллекционеру. Картины, переписанные Захаром Кордовиным, выбор именно этих картин: цветов, композиции и предметов - всё это складывается в воспоминания художника о прошлом.</w:t>
      </w:r>
    </w:p>
    <w:p w:rsidR="000971DB" w:rsidRPr="00052A01" w:rsidRDefault="000971DB" w:rsidP="000971DB">
      <w:pPr>
        <w:pStyle w:val="a3"/>
        <w:spacing w:before="0" w:beforeAutospacing="0" w:after="0"/>
        <w:ind w:firstLine="567"/>
        <w:jc w:val="both"/>
      </w:pPr>
      <w:r w:rsidRPr="00052A01">
        <w:t>Все работы Захара Кордовина, помимо «почерка» художника, отличались и наличием рaloma blanca, что в переводе и означает «белая голубка». В религии данная птица является образом Богоматери из г. Росло.</w:t>
      </w:r>
    </w:p>
    <w:p w:rsidR="000971DB" w:rsidRPr="00052A01" w:rsidRDefault="000971DB" w:rsidP="000971DB">
      <w:pPr>
        <w:pStyle w:val="a3"/>
        <w:spacing w:before="0" w:beforeAutospacing="0" w:after="0"/>
        <w:ind w:firstLine="567"/>
        <w:jc w:val="both"/>
      </w:pPr>
      <w:r w:rsidRPr="00052A01">
        <w:t xml:space="preserve">Захар Кордовин использует голубку неслучайно. Эта птица выступает символом души и связи с миром божественного. Голубь - традиционный христианский символ Духа Святого (спускающийся голубь) и крещения. Это один из самых ранних символов. Этот образ имеет сакральный смысл. Именно через него можно понять натуру Захара Кордовина. </w:t>
      </w:r>
    </w:p>
    <w:p w:rsidR="000971DB" w:rsidRPr="00052A01" w:rsidRDefault="000971DB" w:rsidP="000971DB">
      <w:pPr>
        <w:pStyle w:val="a3"/>
        <w:spacing w:before="0" w:beforeAutospacing="0" w:after="0"/>
        <w:ind w:firstLine="567"/>
        <w:jc w:val="both"/>
      </w:pPr>
      <w:r w:rsidRPr="00052A01">
        <w:lastRenderedPageBreak/>
        <w:t xml:space="preserve">Экфрастическое видение художника следует живописной логике и выражает специфическое восприятие окружающего мира, происходит перевод впечатлений на язык слов, представляющий собой описание-интерпретацию воображаемых картин. Черты его полотен ярко выражена - все они эмоциональны, внимательны к чувствам и ассоциациям. </w:t>
      </w:r>
    </w:p>
    <w:p w:rsidR="000971DB" w:rsidRPr="00052A01" w:rsidRDefault="000971DB" w:rsidP="000971DB">
      <w:pPr>
        <w:pStyle w:val="a3"/>
        <w:spacing w:before="0" w:beforeAutospacing="0" w:after="0"/>
        <w:ind w:firstLine="567"/>
        <w:jc w:val="both"/>
      </w:pPr>
      <w:r w:rsidRPr="00052A01">
        <w:t xml:space="preserve">В соответствии с традициями, пейзаж используется для того, чтобы обозначить место действия. Чаще всего герой бывает в Толедо, Риме, Кордове, Иерусалиме. Его жизнь связана с Винницей, где он родился, с Ленинградом-Санкт-Петербургом, где учился и потерял друга. В Кордове закончится его жизнь. Именно поэтому цветовой экфразис особенно важен для понимания судьбы героя, его трагической жизни. Описываются также вид на море, горы и альпийские луга. В романе встречаются как краткие, так и развёрнутые подробно описанные пейзажи, которые играют роль обозначения как переход к дальнейшему ходу событий. Цветовые определения становятся ключевыми. Они позволяют чётко фиксировать и воспринимать пространственные отношения в романе. </w:t>
      </w:r>
    </w:p>
    <w:p w:rsidR="000971DB" w:rsidRPr="00052A01" w:rsidRDefault="000971DB" w:rsidP="000971DB">
      <w:pPr>
        <w:pStyle w:val="a3"/>
        <w:spacing w:before="0" w:beforeAutospacing="0" w:after="0"/>
        <w:ind w:firstLine="567"/>
        <w:jc w:val="both"/>
      </w:pPr>
      <w:r w:rsidRPr="00052A01">
        <w:t xml:space="preserve">Картины, переписанные Захаром Кордовиным, выбор именно этих картин: цветов, композиции и предметов - всё это складывается в воспоминания художника о прошлом. Описание картин и их создания показывают гения, который живёт в Захаре Кордовине. В романе присутствует описание лишь одной картины, изготовленной пером этого мастера - это портрет Пилар (его последняя и самая яркая возлюбленная). Экфрасис данной картины очень сложен. Описание сосредоточено по некоторым эпизодам: «Правда, на дальних планах картины виднеется… старый Толедо в тревоге закатного солнца, когда сизые тени плывущих облаков глушат пожары улиц, когда все в движении, на небе и на земле… Всё плотно дышит, вибрирует скользящим пространством, волнами тревоги наполняет комнату. Само обнаженное тело заключает в себе борьбу двух стихий - внутренних теплых и внешних холодных тонов, от </w:t>
      </w:r>
      <w:r w:rsidRPr="00052A01">
        <w:lastRenderedPageBreak/>
        <w:t xml:space="preserve">этого тела исходит то единое движение, которое захватило весь город, небо, окно с распластанной птицей…». Начиная рассматривать картину с данных образов и мотивов, происходит столкновение с одним из главных образов романа- птицей, который является традиционным символом души. </w:t>
      </w:r>
    </w:p>
    <w:p w:rsidR="000971DB" w:rsidRPr="00052A01" w:rsidRDefault="000971DB" w:rsidP="000971DB">
      <w:pPr>
        <w:pStyle w:val="a3"/>
        <w:spacing w:before="0" w:beforeAutospacing="0" w:after="0"/>
        <w:ind w:firstLine="567"/>
        <w:jc w:val="both"/>
      </w:pPr>
      <w:r w:rsidRPr="00052A01">
        <w:t>Таким образом, роман «Белая голубка Кордовы» есть роман, в котором герой ищет самого себя. Через ознакомление со своим родом, изучения его истории, он открывает для себя новое в своей семье, а также в самом себе.</w:t>
      </w:r>
    </w:p>
    <w:p w:rsidR="000971DB" w:rsidRPr="00052A01" w:rsidRDefault="000971DB" w:rsidP="000971DB">
      <w:pPr>
        <w:pStyle w:val="a3"/>
        <w:spacing w:before="0" w:beforeAutospacing="0" w:after="0"/>
        <w:ind w:firstLine="567"/>
        <w:jc w:val="both"/>
      </w:pPr>
    </w:p>
    <w:p w:rsidR="000971DB" w:rsidRPr="00052A01" w:rsidRDefault="000971DB" w:rsidP="000971DB">
      <w:pPr>
        <w:pStyle w:val="a3"/>
        <w:spacing w:before="0" w:beforeAutospacing="0" w:after="0"/>
        <w:ind w:firstLine="567"/>
        <w:jc w:val="center"/>
        <w:rPr>
          <w:b/>
        </w:rPr>
      </w:pPr>
      <w:r w:rsidRPr="00052A01">
        <w:rPr>
          <w:b/>
        </w:rPr>
        <w:t>Литература</w:t>
      </w:r>
    </w:p>
    <w:p w:rsidR="000971DB" w:rsidRPr="00052A01" w:rsidRDefault="000971DB" w:rsidP="000971DB">
      <w:pPr>
        <w:pStyle w:val="a3"/>
        <w:spacing w:before="0" w:beforeAutospacing="0" w:after="0"/>
        <w:ind w:firstLine="567"/>
        <w:jc w:val="both"/>
      </w:pPr>
    </w:p>
    <w:p w:rsidR="000971DB" w:rsidRPr="00052A01" w:rsidRDefault="000971DB" w:rsidP="000971DB">
      <w:pPr>
        <w:pStyle w:val="a3"/>
        <w:spacing w:before="0" w:beforeAutospacing="0" w:after="0"/>
        <w:ind w:firstLine="567"/>
        <w:jc w:val="both"/>
      </w:pPr>
      <w:r w:rsidRPr="00052A01">
        <w:t>1.</w:t>
      </w:r>
      <w:r w:rsidRPr="00052A01">
        <w:tab/>
        <w:t>Гомберг Л.Е. «Охотник или жертва?» И.: Алеф. 2010</w:t>
      </w:r>
    </w:p>
    <w:p w:rsidR="000971DB" w:rsidRPr="00052A01" w:rsidRDefault="000971DB" w:rsidP="000971DB">
      <w:pPr>
        <w:pStyle w:val="a3"/>
        <w:spacing w:before="0" w:beforeAutospacing="0" w:after="0"/>
        <w:ind w:firstLine="567"/>
        <w:jc w:val="both"/>
      </w:pPr>
      <w:r w:rsidRPr="00052A01">
        <w:t>2.</w:t>
      </w:r>
      <w:r w:rsidRPr="00052A01">
        <w:tab/>
        <w:t>Дарк О. Художник и его натурщицы // Литературное обозрение. – 1992. – № 7/8. – С. 70–74.</w:t>
      </w:r>
    </w:p>
    <w:p w:rsidR="000971DB" w:rsidRPr="00052A01" w:rsidRDefault="000971DB" w:rsidP="000971DB">
      <w:pPr>
        <w:pStyle w:val="a3"/>
        <w:spacing w:before="0" w:beforeAutospacing="0" w:after="0"/>
        <w:ind w:firstLine="567"/>
        <w:jc w:val="both"/>
      </w:pPr>
      <w:r w:rsidRPr="00052A01">
        <w:t>3.</w:t>
      </w:r>
      <w:r w:rsidRPr="00052A01">
        <w:tab/>
        <w:t>Загороднева К.В. Роман Д. Рубиной «Белая голубка Кордовы»: художественное новаторство и традиции // Спб.: 2012, С. 67-74</w:t>
      </w:r>
    </w:p>
    <w:p w:rsidR="000971DB" w:rsidRPr="00052A01" w:rsidRDefault="000971DB" w:rsidP="000971DB">
      <w:pPr>
        <w:pStyle w:val="a3"/>
        <w:spacing w:before="0" w:beforeAutospacing="0" w:after="0"/>
        <w:ind w:firstLine="567"/>
        <w:jc w:val="both"/>
      </w:pPr>
      <w:r w:rsidRPr="00052A01">
        <w:t>4.</w:t>
      </w:r>
      <w:r w:rsidRPr="00052A01">
        <w:tab/>
        <w:t>Зуева Г.С. Живописный экфрасис как способ характеристики главного героя романа Д. Рубиной «Белая голубка Кордовы».C-П: 2016, С. 321-325</w:t>
      </w:r>
    </w:p>
    <w:p w:rsidR="000971DB" w:rsidRPr="00052A01" w:rsidRDefault="000971DB" w:rsidP="000971DB">
      <w:pPr>
        <w:pStyle w:val="a3"/>
        <w:spacing w:before="0" w:beforeAutospacing="0" w:after="0"/>
        <w:ind w:firstLine="567"/>
        <w:jc w:val="both"/>
        <w:rPr>
          <w:lang w:val="en-US"/>
        </w:rPr>
      </w:pPr>
      <w:r w:rsidRPr="00052A01">
        <w:t>5.</w:t>
      </w:r>
      <w:r w:rsidRPr="00052A01">
        <w:tab/>
        <w:t xml:space="preserve">Колядич Т.М. Пейзажные представления Д. Рубиной.: 2014. </w:t>
      </w:r>
      <w:r w:rsidRPr="00052A01">
        <w:rPr>
          <w:lang w:val="en-US"/>
        </w:rPr>
        <w:t xml:space="preserve">Austrian Journal of Humanities and Social Sciences </w:t>
      </w:r>
    </w:p>
    <w:p w:rsidR="000971DB" w:rsidRPr="00052A01" w:rsidRDefault="000971DB" w:rsidP="000971DB">
      <w:pPr>
        <w:pStyle w:val="a3"/>
        <w:spacing w:before="0" w:beforeAutospacing="0" w:after="0"/>
        <w:ind w:firstLine="567"/>
        <w:jc w:val="both"/>
      </w:pPr>
      <w:r w:rsidRPr="00052A01">
        <w:t>6.</w:t>
      </w:r>
      <w:r w:rsidRPr="00052A01">
        <w:tab/>
        <w:t xml:space="preserve">Колядич Т. М. Диалог культур в прозе Д. Рубиной // Синтез в русской и мировой художественной культуре: материалы IV научно-практич. конф.; МПГУ. – М., 2004. – С. 144–147. </w:t>
      </w:r>
    </w:p>
    <w:p w:rsidR="000971DB" w:rsidRPr="00052A01" w:rsidRDefault="000971DB" w:rsidP="000971DB">
      <w:pPr>
        <w:pStyle w:val="a3"/>
        <w:spacing w:before="0" w:beforeAutospacing="0" w:after="0"/>
        <w:ind w:firstLine="567"/>
        <w:jc w:val="both"/>
      </w:pPr>
      <w:r w:rsidRPr="00052A01">
        <w:t>7.</w:t>
      </w:r>
      <w:r w:rsidRPr="00052A01">
        <w:tab/>
        <w:t>Лейдерман Н. Л. Русский реализм на исходе ХХ века // Современная русская литература: проблемы изучения и преподавания: материалы Всерос. научно-практич. конф.; ПГПУ. – Пермь, 2003. – Ч. I. – С. 24–33.</w:t>
      </w:r>
    </w:p>
    <w:p w:rsidR="000971DB" w:rsidRPr="00052A01" w:rsidRDefault="000971DB" w:rsidP="000971DB">
      <w:pPr>
        <w:pStyle w:val="a3"/>
        <w:spacing w:before="0" w:beforeAutospacing="0" w:after="0"/>
        <w:ind w:firstLine="567"/>
        <w:jc w:val="both"/>
      </w:pPr>
      <w:r w:rsidRPr="00052A01">
        <w:t>8.</w:t>
      </w:r>
      <w:r w:rsidRPr="00052A01">
        <w:tab/>
        <w:t xml:space="preserve">Липовецкий М. Акунин и другие // Современная русская литература: проблемы изучения и преподавания: </w:t>
      </w:r>
      <w:r w:rsidRPr="00052A01">
        <w:lastRenderedPageBreak/>
        <w:t>материалы междунар. научно-практич. конф.; ПГПУ. – Пермь, 2007. – Ч. I. – С. 125–151.</w:t>
      </w:r>
    </w:p>
    <w:p w:rsidR="000971DB" w:rsidRPr="00052A01" w:rsidRDefault="000971DB" w:rsidP="000971DB">
      <w:pPr>
        <w:pStyle w:val="a3"/>
        <w:spacing w:before="0" w:beforeAutospacing="0" w:after="0"/>
        <w:ind w:firstLine="567"/>
        <w:jc w:val="both"/>
      </w:pPr>
      <w:r w:rsidRPr="00052A01">
        <w:t>9.</w:t>
      </w:r>
      <w:r w:rsidRPr="00052A01">
        <w:tab/>
        <w:t>Нудельман Р.И. Так похожи на людей // OpenSpace.ru.:2010</w:t>
      </w:r>
    </w:p>
    <w:p w:rsidR="000971DB" w:rsidRPr="00052A01" w:rsidRDefault="000971DB" w:rsidP="000971DB">
      <w:pPr>
        <w:pStyle w:val="a3"/>
        <w:spacing w:before="0" w:beforeAutospacing="0" w:after="0"/>
        <w:ind w:firstLine="567"/>
        <w:jc w:val="both"/>
      </w:pPr>
      <w:r w:rsidRPr="00052A01">
        <w:t>10.</w:t>
      </w:r>
      <w:r w:rsidRPr="00052A01">
        <w:tab/>
        <w:t>Осипцова Т. Читая Дину Рубину.M. 2010</w:t>
      </w:r>
    </w:p>
    <w:p w:rsidR="00D80031" w:rsidRPr="00052A01" w:rsidRDefault="000971DB" w:rsidP="000971DB">
      <w:pPr>
        <w:pStyle w:val="a3"/>
        <w:spacing w:before="0" w:beforeAutospacing="0" w:after="0"/>
        <w:ind w:firstLine="567"/>
        <w:jc w:val="both"/>
      </w:pPr>
      <w:r w:rsidRPr="00052A01">
        <w:t>11.</w:t>
      </w:r>
      <w:r w:rsidRPr="00052A01">
        <w:tab/>
        <w:t>Прохорова Т.Г., Фаттахова Р.Р. «Экфрастичность как способ выявления мировидения героя-художника в романе Дины Рубиной «Белая голубка Кордовы». 2015</w:t>
      </w:r>
    </w:p>
    <w:p w:rsidR="005F6317" w:rsidRPr="00052A01" w:rsidRDefault="005F6317" w:rsidP="000971DB">
      <w:pPr>
        <w:pStyle w:val="a3"/>
        <w:spacing w:before="0" w:beforeAutospacing="0" w:after="0"/>
        <w:ind w:firstLine="567"/>
        <w:jc w:val="both"/>
      </w:pPr>
    </w:p>
    <w:p w:rsidR="005F6317" w:rsidRPr="00052A01" w:rsidRDefault="005F6317" w:rsidP="005F6317">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Советская идеология и детская литература конца 1920-х - 1930-х годов</w:t>
      </w:r>
    </w:p>
    <w:p w:rsidR="005F6317" w:rsidRPr="00052A01" w:rsidRDefault="005F6317" w:rsidP="005F6317">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Невиницына Виктория, МАОУ Гуманитарный лицей, 10 класс</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1930 годы в обществе особая роль отводилась семейным ценностям. Государство ужесточило контроль над разводами и рождением детей. В 1936 году была опубликована Сталинская Конституция.</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1920-е годы руководство партии неоднократно возвращалось к вопросу о развитии детской литературы. В специальном постановлении «О мероприятиях по улучшению юношеской и детской печати» от 23 июля 1928 года ЦК ВКП (б) сформулировал претензии к писателям: они обходили социальные темы; пытались компенсировать глубину изображения проблем агиткой; ориентировались на «детей более обеспеченных слоев населения». «Сухость изложения» и отсутствие «живой фабулы», считали партийные работники, делали подобные книги неприемлемыми для детей. Престиж детского писателя был низок [5.C.162].</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5 сентября 1931 года было принято поворотное для образования постановление ЦК ВКП (б) «О начальной и средней школе». Школа должна была стать доступной всем детям. Государство гарантировало бесплатность образования на первых ступенях и доступную плату в старших классах. В декабре 1931 года ЦК ВКП (б) поставил перед издательством </w:t>
      </w:r>
      <w:r w:rsidRPr="00052A01">
        <w:rPr>
          <w:rFonts w:ascii="Times New Roman" w:hAnsi="Times New Roman"/>
          <w:sz w:val="24"/>
          <w:szCs w:val="24"/>
        </w:rPr>
        <w:lastRenderedPageBreak/>
        <w:t>«Молодая гвардия» задачу: воспитывать юношество и детей в духе ленинизма и интернационализма, показывать социалистическую переделку страны. Редакторы должны были устранить недостатки детской литературы: игнорирование специфических запросов детей, сухость и не увлекательность изложения, откровенную халтуру [6.С.5].</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9 сентября 1933 года в постановлении ЦК ВКП (б) «Об издательстве детской литературы» отмечалось, что недостатки детской литературы не устранены. Детиздат должен был объединить силы писателей, художников и педагогов для создания, распространения и использования детской книги. Первую публикацию всех произведений было рекомендовано делать в детском журнале [7.C.378].</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Предлагался классовый принцип: литература должна отобразить все то, что способствует экономическому и политическому освобождению человека, его духовному раскрепощению, развитию талантов людей труда и их всемирному единству [1.С.33]. Она должна была охватить все области человеческих знаний и деятельности, формировать «мировоззрение коммунизма» [4.C.84]. В 1930-х годах издательство «Детгиз» стало выпускать такую литературу. Это были такие произведения, как. «Кондуит и «Швамбрания» Л. Кассиля, «Белеет парус одинокий» В. Катаева, «Два капитана» В.Каверина, «Рассказ о неизвестном герое» С. Маршака, «Доктор Айболит» К.Чуковского, «Дядя Степа» С. Михалкова, стихи А. Барто.</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Книги названных авторов, сейчас признанных классиков детской литературы, не выходили за рамки партийных постановлений именно потому, что «воспитывали юношество и детей в духе ленинизма и интернационализма, показывали социалистическую переделку страны», однако хирургическая точность идеологического воздействия на сознание ребенка состояла, прежде всего, в том, что юные герои книг Кассиля, Каверина, Катаева выбирали не верную партийную линию, а </w:t>
      </w:r>
      <w:r w:rsidRPr="00052A01">
        <w:rPr>
          <w:rFonts w:ascii="Times New Roman" w:hAnsi="Times New Roman"/>
          <w:sz w:val="24"/>
          <w:szCs w:val="24"/>
        </w:rPr>
        <w:lastRenderedPageBreak/>
        <w:t>сторону добра, справедливости, честности и чести. Сюжеты произведений для детей определялись именно детскими интересами: игра, приключения, опасности и преодоление их самими детьми. Есть основательное мнение литератора, блогера и педагога Дм. Быкова: «Дело в том, что детская литература - это такой странный парадокс - обязана быть хорошей. У ребёнка есть врождённое чутьё: он дряни не читает, как собака не ест заведомо вредную траву» [2]. Поэтому навязанная детской литературе идеология стала непременным фоном советской жизни, а на первый план в детских книгах вышли стиль, сюжет, характеры.</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Особое место среди авторов детской литературы занимает А.П. Гайдар - выдающийся советский писатель, классик детской литературы, на книгах которого воспитаны многие поколения пионеров и комсомольцев СССР [8]. «Гайдар был в числе тех, кто с самого малолетства, с 14 лет, был этой советской властью не то чтобы обманут, но вскормлен и воспитан. Это не самый любимый сын советской власти, это регулярно ругаемый и избиваемый ею писатель, который умудрился каким-то образом спастись в крошечной лакуне, в этом небольшом закутке, который не так сильно шпыняли, в закутке детской литературы», Гайдар, «на первый взгляд выглядит вполне разрешённым, рекомендованным и, казалось бы, естественным и вместе с тем для советской власти в её последние годы это личность глубоко чуждая» [2].</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Его книги пользовались огромной популярностью. Написанные им произведения приводили детей в восторг, становились самыми любимыми, их хотелось перечитывать снова, а персонажам подражать. Со страниц книг всегда были видны дети, которые умеют прикладывать усилия, бороться с трудностями и совершать добрые поступки. </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Гайдар создал в своих предназначенных для детей книгах вполне ясное, часто детально материализованное представление </w:t>
      </w:r>
      <w:r w:rsidRPr="00052A01">
        <w:rPr>
          <w:rFonts w:ascii="Times New Roman" w:hAnsi="Times New Roman"/>
          <w:sz w:val="24"/>
          <w:szCs w:val="24"/>
        </w:rPr>
        <w:lastRenderedPageBreak/>
        <w:t>о советской Родине, большой и доброй стране, которая непременно, если понадобится, придет на помощь.</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Герой Гайдара - это задумчивый, книжный, одинокий ребенок, который либо ходит один и плачет втихомолку, потому что слишком страшна тайна, которой он владеет («Дальние страны»), либо придумывает вообще-то никому не нужную романтическую заботу о семьях красноармейцев с пилением дров, рисованием кривых звезд на воротах и полными бочками воды, но остается непонятой жертвой, оклеветанным героем - одиночкой, как Тимур, либо вообще гибнет, убитый злодеем-вредителем, как маленький Алька из «Военной тайны».</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Мир гайдаровских книг переполнен добром (это часть детского мировосприятия вообще и в то же время часть советской мифологии). Особенно хорошо это заметно в рассказе «Голубая чашка». Рассказ «Голубая чашка» впервые был опубликован в первом номере журнала «Пионер» в 1936 году. Рассказ показывает мир взрослых и детей, их отношения внутри семьи и учит тому, что нужно всегда уметь прощать, «склеивать разбитую чашку». Отец и дочь отправляются странствовать «куда глаза глядят». Прогулка приносит им удовольствие встреч с новыми людьми и новыми местами, которых не встречали они ранее. В этом рассказе есть почти все составляющие советской мифологии 1930-х гг.: и полярный летчик, которым увлечена Маруся, и военные учения, и эмигрантка из города Дрездена Берта, и даже «фашист» Санька, который обзывает Берту дурой и жидовкой, но оказывается не фашист, а «просто дурак». И этот рассказ просто переполнен добром: солдатик гладит Светлану по голове и дает горсть спелой земляники, старухе на подводу бросают букет цветов, а она дает путешественникам огурец, суровый старик со страшной собакой Полканом указывает дорогу к своей дочери Валентине, а Валентинин сын Фёдор дарит Светлане котенка.</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Но важнее всех приключений было то, что герои стали скучать по Марусе, а их возвращение из путешествия домой - </w:t>
      </w:r>
      <w:r w:rsidRPr="00052A01">
        <w:rPr>
          <w:rFonts w:ascii="Times New Roman" w:hAnsi="Times New Roman"/>
          <w:sz w:val="24"/>
          <w:szCs w:val="24"/>
        </w:rPr>
        <w:lastRenderedPageBreak/>
        <w:t>это возвращение к очагу, к семейному ладу, знаком которого становится вертушка на крыше дачного домика, доклеенная Марусей. «Нет, - твёрдо решил я, отбрасывая носком сапога валявшиеся черепки голубой чашки. Это всё только серые злые мыши. И мы не разбивали. И Маруся ничего не разбивала тоже» [3.C.14]. В «Голубой чашке» представлены все составляющие детской прозы Гайдара.</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«Судьба барабанщика» - повесть Гайдара для детей среднего школьного возраста, которая вышла в 1939 году. Книга увлекала юных читателей атмосферой беспокойства и тревоги. Читая это произведение, ты переживаешь за ребенка, не можешь осознать, что он остался совершенно один в трудной ситуации, отца мальчика, который был героем гражданской войны, посадили за банальное воровство. Интересно, что первоначально причиной ареста был донос, а в незаконченном варианте потеря военного документа.</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Внутренние монологи Сережи позволяют надеяться на лучшее и верить в счастливый конец. А такой счастливый конец был крайне редким для советских семей в подобных ситуациях. Гайдар использовал, с одной стороны, реалии времени репрессий: арест отца и сиротство мальчика, но и дань официальной идеологии все же отдал: дядя-шпион и вредитель. Важно, что описание шпионской деятельности дяди занимает в повести достаточно скромное место. Но именно фрагменты сюжета с бандитами кажутся бессмысленными. Однако общий мотив повести остается очевидным: справедливость восторжествует. Отца посадили, но освободят, мальчик ни за что не останется один и не пойдет по плохой дорожке, злодейского дядю разоблачат и привлекут к ответственности.</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Именно Гайдаром отмечено, что главными героями его произведений оказываются маленькие сорванцы, а не прилежные дети. Дети в его произведениях всегда стремятся к интересным приключениям и зачастую не являются гордостью родителей и учителей. «Почему во все века ребята неизменно </w:t>
      </w:r>
      <w:r w:rsidRPr="00052A01">
        <w:rPr>
          <w:rFonts w:ascii="Times New Roman" w:hAnsi="Times New Roman"/>
          <w:sz w:val="24"/>
          <w:szCs w:val="24"/>
        </w:rPr>
        <w:lastRenderedPageBreak/>
        <w:t>играли в разбойников? Ежели подумать хорошо, то ведь разбой всегда считался делом плохим и всегда наказывался. А между тем ребята - чуткий народ, они зря играть не будут» [2.С.14].</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Тяга к дальним странам и приключениям определяет особый эпический стиль повествования. Гайдар вообще был блистательным стилистом. Дм. Быков утверждает, что «стилистов, равных Гайдару, российская проза не знала, пожалуй, со времён Грина» [2]. На смену Александру Грину (А.С. Гриневскому) пришел Гайдар с его «манией дальних странствий, с той же любовью к прозе Густава Эмара и Буссенара, с той же удивительной психологической точностью и достоверностью и с той же немного детской жестокостью, от которой не спрячешься. Дети вообще не просто мечтательный, но и жестокий народ» [2].</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«Чук и Гек» - это та книга, которую будет интересно читать в любое время, она всегда остается увлекательной, доброй и вызывающий положительные эмоции. В книге, разумеется, есть идея патриотизма, которая была важна в тридцатые годы, «Что такое счастье - это каждый понимал по-своему. Но все вместе люди знали и понимали, что надо честно жить, много трудиться и крепко любить и беречь эту огромную счастливую землю, которая зовется Советской страной». Но на первый план все равно выходят приключения мальчишек четырех и пяти лет и их мамы, отправившейся к далеким, Синим горам навестить своего беспокойного мужа-геолога. </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Сюжет повести - это сюжет-путешествие, осложненный многими страшными для детей событиями: телеграмму потеряли, коробочку прохожий «утянул», Чук в поезде заблудился и влез в чужое купе, отец не встретил на станции, волки воют, в поселке не оказалось геологической партии, сторож суровый, Гек пропал, мать стреляет из ружья, зайца съели до косточек. Однако нагнетание фабульных сложностей завершится бодрым финалом возвращения партии. Искренностью и добротой людей большой страны пропитана </w:t>
      </w:r>
      <w:r w:rsidRPr="00052A01">
        <w:rPr>
          <w:rFonts w:ascii="Times New Roman" w:hAnsi="Times New Roman"/>
          <w:sz w:val="24"/>
          <w:szCs w:val="24"/>
        </w:rPr>
        <w:lastRenderedPageBreak/>
        <w:t>каждая страница, маленьких и слабых никогда не оставят, удержат на краю. Путешествие, в которое отправляются два маленьких мальчика с мамой по заснеженным просторам страны, заканчивается простым семейным счастьем.</w:t>
      </w:r>
    </w:p>
    <w:p w:rsidR="005F6317" w:rsidRPr="00052A01" w:rsidRDefault="005F6317" w:rsidP="005F6317">
      <w:pPr>
        <w:spacing w:after="0" w:line="240" w:lineRule="auto"/>
        <w:ind w:firstLine="567"/>
        <w:jc w:val="both"/>
        <w:rPr>
          <w:rFonts w:ascii="Times New Roman" w:hAnsi="Times New Roman"/>
          <w:sz w:val="24"/>
          <w:szCs w:val="24"/>
        </w:rPr>
      </w:pPr>
      <w:r w:rsidRPr="00052A01">
        <w:rPr>
          <w:rFonts w:ascii="Times New Roman" w:hAnsi="Times New Roman"/>
          <w:sz w:val="24"/>
          <w:szCs w:val="24"/>
        </w:rPr>
        <w:t>Аркадий Гайдар был самым популярным советским детским писателем, Он был классиком, и не навязанным сверху, а естественным. На его повестях «РВС», «Школа», «Военная тайна», «Голубая чашка», «На графских развалинах», «Дальние страны», «Судьба барабанщика», «Чук и Гек», «Тимур и его команда» выросло не одно поколение. Важно, что в книгах, которые хотело видеть государство, Гайдар старался выполнить свои задачи, но никогда не подчеркивал партийную идеологию, она естественно входила в его книги и формировала то, что называется советской мифологией.</w:t>
      </w:r>
    </w:p>
    <w:p w:rsidR="005F6317" w:rsidRPr="00052A01" w:rsidRDefault="005F6317" w:rsidP="005F6317">
      <w:pPr>
        <w:spacing w:after="0" w:line="240" w:lineRule="auto"/>
        <w:ind w:firstLine="567"/>
        <w:jc w:val="both"/>
        <w:rPr>
          <w:rFonts w:ascii="Times New Roman" w:hAnsi="Times New Roman"/>
          <w:sz w:val="24"/>
          <w:szCs w:val="24"/>
        </w:rPr>
      </w:pPr>
    </w:p>
    <w:p w:rsidR="005F6317" w:rsidRPr="00052A01" w:rsidRDefault="005F6317" w:rsidP="005F6317">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5F6317" w:rsidRPr="00052A01" w:rsidRDefault="005F6317" w:rsidP="005F6317">
      <w:pPr>
        <w:spacing w:after="0" w:line="240" w:lineRule="auto"/>
        <w:ind w:firstLine="567"/>
        <w:jc w:val="center"/>
        <w:rPr>
          <w:rFonts w:ascii="Times New Roman" w:hAnsi="Times New Roman"/>
          <w:b/>
          <w:sz w:val="24"/>
          <w:szCs w:val="24"/>
        </w:rPr>
      </w:pP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Берг Михаил. Литературократия. М., 2000. С. 33</w:t>
      </w: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Быков Д.СССР - страна, которую придумал Гайдар. Прямая речь. Фонд Егора Гайдара (19 января 2012)</w:t>
      </w: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Гайдар. А.П. Голубая чашка // первый номер журнала «Пионер», 1936 год С.14.</w:t>
      </w: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Горький М О детской литературе, детском и юношеском чтении -. М., 1989. С. 84</w:t>
      </w: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Гастев А. Как надо работать. С. 162</w:t>
      </w: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Партийное строительство. 1932. № 5</w:t>
      </w:r>
    </w:p>
    <w:p w:rsidR="005F6317" w:rsidRPr="00052A01" w:rsidRDefault="005F6317" w:rsidP="00D3073F">
      <w:pPr>
        <w:pStyle w:val="a6"/>
        <w:numPr>
          <w:ilvl w:val="0"/>
          <w:numId w:val="15"/>
        </w:numPr>
        <w:spacing w:after="0" w:line="240" w:lineRule="auto"/>
        <w:jc w:val="both"/>
        <w:rPr>
          <w:rFonts w:ascii="Times New Roman" w:hAnsi="Times New Roman"/>
          <w:sz w:val="24"/>
          <w:szCs w:val="24"/>
        </w:rPr>
      </w:pPr>
      <w:r w:rsidRPr="00052A01">
        <w:rPr>
          <w:rFonts w:ascii="Times New Roman" w:hAnsi="Times New Roman"/>
          <w:sz w:val="24"/>
          <w:szCs w:val="24"/>
        </w:rPr>
        <w:t>Справочник партработника. Выпуск 8. 1934. С. 378</w:t>
      </w:r>
    </w:p>
    <w:p w:rsidR="005F6317" w:rsidRPr="00052A01" w:rsidRDefault="005F6317" w:rsidP="00D3073F">
      <w:pPr>
        <w:pStyle w:val="a6"/>
        <w:numPr>
          <w:ilvl w:val="0"/>
          <w:numId w:val="15"/>
        </w:numPr>
        <w:spacing w:after="0" w:line="240" w:lineRule="auto"/>
        <w:jc w:val="both"/>
        <w:rPr>
          <w:sz w:val="24"/>
          <w:szCs w:val="24"/>
        </w:rPr>
      </w:pPr>
      <w:r w:rsidRPr="00052A01">
        <w:rPr>
          <w:rFonts w:ascii="Times New Roman" w:hAnsi="Times New Roman"/>
          <w:sz w:val="24"/>
          <w:szCs w:val="24"/>
        </w:rPr>
        <w:t>[Электронный ресурс] Режим доступа: https://medconfer.com/node/3256</w:t>
      </w:r>
    </w:p>
    <w:p w:rsidR="005F6317" w:rsidRPr="00052A01" w:rsidRDefault="005F6317" w:rsidP="000971DB">
      <w:pPr>
        <w:pStyle w:val="a3"/>
        <w:spacing w:before="0" w:beforeAutospacing="0" w:after="0"/>
        <w:ind w:firstLine="567"/>
        <w:jc w:val="both"/>
      </w:pPr>
    </w:p>
    <w:p w:rsidR="00154858" w:rsidRPr="00052A01" w:rsidRDefault="00154858" w:rsidP="00154858">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«Ходячий замок»: проблематика романа и аниме в своем соотношении</w:t>
      </w:r>
    </w:p>
    <w:p w:rsidR="00154858" w:rsidRPr="00052A01" w:rsidRDefault="00154858" w:rsidP="00154858">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Носова Екатерина, М</w:t>
      </w:r>
      <w:r w:rsidR="00567448">
        <w:rPr>
          <w:rFonts w:ascii="Times New Roman" w:hAnsi="Times New Roman"/>
          <w:i/>
          <w:sz w:val="24"/>
          <w:szCs w:val="24"/>
        </w:rPr>
        <w:t>АОУ Гуманитарный лицей</w:t>
      </w:r>
      <w:r w:rsidRPr="00052A01">
        <w:rPr>
          <w:rFonts w:ascii="Times New Roman" w:hAnsi="Times New Roman"/>
          <w:i/>
          <w:sz w:val="24"/>
          <w:szCs w:val="24"/>
        </w:rPr>
        <w:t>, 9 класс</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Детство столь разных художников, как британская сказочница Диана Уинн Джонс (1934–2011) и японский классик мультипликации Хаяо Миядзаки (1941), было ознаменовано трагическими событиями Второй Мировой войны, что, несомненно, отразилось на их мировоззрении, а следовательно, и на его воплощении в творчестве. На извилистых тропках творческих поисков и пересеклись пути Джонс и Миядзаки: в 2004 г. студия «Ghibli» выпустила по мотивам романа «Ходячий замок», созданного Джонс в 1986 г., анимационный фильм, режиссером которого выступил Миядзаки. Целью настоящего исследования является сопоставление двух этих произведений, каждое из которых стало как минимум знаковым событием для современной культуры.</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Итак, в городке Маркет-Чиппинг страны Ингарии, где беснуется Болотная Ведьма и постоянно появляется Ходячий замок, хозяин которого, по слухам, похищает молодых девушек и ест их сердца, в семейной шляпной мастерской, доставшейся ей от умершего отца, работает молодая девушка Софи. Согласно сюжету аниме, Софи однажды решает навестить свою сестру. На пути к сестре Софи помогает Хоул, однако ему самому нужна помощь. Он убегает от безликих созданий, следящих за ним. Хоул не осознает, что, убегая от преследователей и не желая встретить опасность лицом к лицу, он убегает от самого себя и таким образом загоняет себя в тупик. «Не бойся. Не обращай внимания» – эта фраза указывает на то, что Хоул уже привык к такому положению дел, и для него оно совершенно обыденно и нормально.</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Однажды в магазин приходит Болотная Ведьма – антагонист главной героини, функции которого, согласно мнению В.Я. Проппа, заключаются в нанесении вреда и ущерба, нарушении покоя, и накладывает сильное заклятье на Софи за неуважительное обращение, превращая ее в старушку. Однако, в сущности, Ведьма просто проявила подлинный внутренний возраст Софи, которая, словно старушка, боится всего мира, </w:t>
      </w:r>
      <w:r w:rsidRPr="00052A01">
        <w:rPr>
          <w:rFonts w:ascii="Times New Roman" w:hAnsi="Times New Roman"/>
          <w:sz w:val="24"/>
          <w:szCs w:val="24"/>
        </w:rPr>
        <w:lastRenderedPageBreak/>
        <w:t>носит шаль и серые платья, разговаривает со шляпами, часто предается мыслям о фатализме. Причем сама Софи прекрасно это осознает: «К тому же это больше отражает твою подлинную сущность». Желая разрушить заклятье, она решает покинуть свой маленький мирок и отправиться на поиски счастья, что служит началом ее инициации. В сказке герой нарушает запрет и отправляется в большой и опасный мир, стремясь найти жену, выполнить поставленную задачу или, в частности, снять чары Ведьмы.</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Несовпадения между романом и его вольной экранизацией можно наблюдать даже в именах отрицательных персонажей. Так, у Дианы Уинн Джонс – Болотная ведьма, а у Миядзаки – Ведьма Пустоши. Это связано, как представляется, с большей смысловой глубиной всего произведения японского режиссера, а следовательно, и его составных частей. Так, Болотная ведьма именуется так потому, что живет на болотах, а Ведьма Пустоши – это указание не только на место проживания (пустошь), но и на пустоту души. Таким образом, Миядзаки уже в самом имени главного отрицательного персонажа раскрывает его суть. Также в книге одного из главных героев зовут Хоул, а в аниме – Хаул. Миядзаки, пусть незначительно, но все же изменив имя персонажа, стремится показать, что его Хаул, хоть и сотворен на основе образа героя Дианы Уинн Джонс, однако все же является иным по сути, тем самым актуализируя свою авторскую уникальность и самобытность своего текста. В связи с этим отметим, что идею книги Джонс подсказал мальчик, когда она пришла в одну из школу на встречу с читателями. Он попросил ее написать книгу под названием «Ходячий замок». Как представляется, Хаяо Миядзаки, желая подчеркнуть, что аниме сделано именно на основе книги, однако все же представляет собой воплощение его видения, дает название аниме-фильму «Ходячий замок Хаула», нарочно изменив даже имя одного из главных героев.</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Через некоторое время Софи встречает Хоула, который является воплощением его замка – он такой же чудной, «грязный» внутри и чересчур помпезный, однако каким-то образом гармонично сочетающий в себе это все. На первый взгляд кажется, что Хоул является спасителем Софи, однако следует помнить, что изначально сделку с Софи заключает демон Кальцифер, который неразрывно связан с Хоулом. Героиня оказывает услугу демону, а Кальцифер, в свою очередь, обязуется снять чары. Таким образом, демон является не только «снабдителем», но и «волшебным средством», способным помочь Софи.</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«Бабушка» Софи, не спрашивая разрешения хозяина, сама себя назначает уборщицей этого странного гигантского дома, который чем-то (во всяком случае, в версии Миядзаки) напоминает избушку на курьих ножках, что еще раз подчеркивает сказочный генезис произведения, и начинает наводить там порядок, также постепенно «очищая» душу хозяина дома. Однако Хоулу, давно погрязшему в пороках и зле, не так-то просто избавиться от своих недостатков. Приход Софи в замок стал началом инициации Хоула. Изначально Хоул – эгоист, истерик и грубиян, однако в течение повествования он постепенно превращается в ответственного молодого человека, который, жертвуя своей безопасностью, спасает окружающих. Так, например, Хоул на свой страх и риск спешит помочь Софи, которая, узнав, что Болотная ведьма схватила мисс Ангориан, отправилась спасать заложницу, но сама попала в ловушку. Благодаря авторской акцентировке образа Софи можно определенно сказать, что Софи – главная героиня, однако под характеристику главного героя также подходит и Хоул, который уходит в другой мир, встречает ведьму, впоследствии накладывающую на Хоула заклятие, и ждет своего часа, когда он снимет заклятье ведьмы. Для Хоула «снабдителем» является Софи, заключившая косвенно с ним взаимовыгодный договор.</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Сердце Хоула заключено в Кальцифере, который на первый взгляд может показаться модификацией образа демона или дьявола, согласно расхожим представлениям, заключающего сделки. Однако у Кальцифера есть чувства: так, например, ему нужно общение, и он иногда чувствует себя одиноко. Будучи некогда упавшей звездой, Кальцифер и Хоул, по сути, находятся в плену друг у друга, ведь при смерти одного неминуемо погибнет и другой.</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книге благодаря Кальциферу Хоул может перемещаться между 4 измерениями: территориями, расположенными далеко друг от друга, и даже мирами. Так, за черной дверью находится настоящий мир Хоула, откуда он пришел. Это мир людей. Мир Хоула граничит с нашим миром и плотно с ним связан. Так, например, Хоул (а в мире людей – Хоуэл) дарит своему племяннику Нилу игру, в которой описывается некий замок с 4 измерениями.</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книге для Софи наш мир удивителен, однако никак к ней не относится. Героиня, которая, ко всему прочему, обладает неожиданно открытыми магическими способностями (заговаривает одежду Хоула и разговорами с цветами способствует их долгому цветению, а также выведению новых сортов), полностью органична в своем мире и находится на своем месте, в то время как Хоула его родной мир отвергает: «Его мир его не любит». Хоулу нет здесь места, он тут чужой. Именно отчужденность от своего мира заставила Хоула искать счастья в мире другом, что послужило началом его становления.</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Отрицательным персонажем в романе является Болотная ведьма – главная проблема и страх для Хоула и Софи, вместе с тем ставшая причиной процесса инициации Софи, произошедшего из-за ошибки. Считая Софи ее сестрой Летти, Болотная ведьма, которая когда-то любила Хоула, превращает Софи в дряхлую старушку, являющуюся отражением души Софи и олицетворением Софи в начале пути становления истинной сказочной героиней.</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 аниме образ страшной могущественной ведьмы дискредитируется еще во дворце короля. Салиман, придворная волшебница, призвав Ведьму Пустоши в королевский дворец, своими чарами возвращает ей настоящую внешность, разрывая договор между Ведьмой и ее демоном. Лестница к Салиман олицетворяет путь к высшим силам, который уравнивает и простую Софи, и всемогущую Ведьму Пустоши, раскрывая истинную сущность обеих. Старушка-Софи относительно бодро поднимается по лестнице, в то время как ведьма с трудом карабкается вверх.</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Болотная ведьма не любит растительность, потому что «ей нравится считать только себя цветочком. Одинокая орхидея, цветущая в сердце болот». Убивая все живое вокруг себя, Болотная ведьма доказывает, что является отрицательным персонажем, который априори стать добрым не может, а значит, является истинным злодеем в сказке. Ведьма является «вредителем», который вызвал беду и с которым герой сказки вступает в непосредственную борьбу, однако в процессе развития сюжета она теряет свой статус «вредителя» и становится невольным помощником, помогающим Софи и Хоулу справиться с наложенными на них чарами и найти самих себя и друг друга; она помогает раскрыть истинную сущность Софи, найти героине саму себя.</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Старость, «подаренная» Болотной ведьмой Софи, заставляет ее по-иному взглянуть на привычные вещи. Так, Софи, насильно вырванная из своего маленького мира, осознает, что собственные слова и дела ее ни капельки не беспокоят, тогда как Софи, выглядевшая на свой возраст, от них съежилась бы от стыда. Однако даже отрезвляющая старость не в силах помочь Софи полностью избавиться от своего старого «Я». Хоул знал о заклятии Софи и пытался снять его, но Софи, привыкшая всегда жить в своем мире, нравится скрываться за выдуманной маской, и она непроизвольно ее поддерживает. Софи лишь подстроилась под новые обстоятельства, никак не </w:t>
      </w:r>
      <w:r w:rsidRPr="00052A01">
        <w:rPr>
          <w:rFonts w:ascii="Times New Roman" w:hAnsi="Times New Roman"/>
          <w:sz w:val="24"/>
          <w:szCs w:val="24"/>
        </w:rPr>
        <w:lastRenderedPageBreak/>
        <w:t>изменившись: «Волей-неволей я пришел к заключению, что вам просто нравится скрываться под этой маской…». Последним звеном инициации Софи стало осознание ее любви к Хоулу, которую заметили все, кроме самих главных героев. Софи, уверовав, что Хоул любит мисс Ангориан, попала в ловушку. В волшебной сказке обязательно должен быть главный злодей. Болотная Ведьма, ставшая помощником, истинным злодеем теперь не является, а значит, что антагонистом главного героя должен быть кто-то другой. Главным отрицательным персонажем стала мисс Ангориан, которая являлась огненным демоном. Этот падший небесный огонек долгие годы служил ведьме, и когда стер ее личность и подчинил своей воле ее тело, попытался забрать сердце Хоула, чтобы выжить. Хоул, пытаясь остановить демона, потерпел неудачу. Софи, используя свой талант наделять предметы душой, разорвала договор между Хоулом и Кальцифером, не причинив вреда никому из них, и Хоул одним словом убивает демона. Таким образом, героиня выполнила договор и добилась заслуженной награды, зло уничтожено, враг наказан, Софи снова молода и прекрасна; она все та же, но одновременно с тем и уже другая. Хоул и Софи наконец-то поняли, что любят друг друга, Хоул предположил, что им придется теперь вместе участвовать в приключениях, жить долго и счастливо и умереть в один день, Кальцифер остался жить с ними. На протяжении как аниме, так и книги ясно наблюдается духовный рост главных героев, выражающийся в изменении их мироощущения, поступков и даже образа мыслей. Завершившийся процесс инициации и новый облик Софи и Хоула, как моральный, так и физический, позволяют сделать вывод, что теперь жизнь героев начнется «с чистого листа» и будет отныне совсем не такой, как прежде.</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Главной отличительной особенностью аниме от книги является наличие сюжета, связанного с войной, которая, словно красная нить, пронизывает весь фильм и дает понять, что именно в таких обстоятельствах – пороговых, экстремальных, </w:t>
      </w:r>
      <w:r w:rsidRPr="00052A01">
        <w:rPr>
          <w:rFonts w:ascii="Times New Roman" w:hAnsi="Times New Roman"/>
          <w:sz w:val="24"/>
          <w:szCs w:val="24"/>
        </w:rPr>
        <w:lastRenderedPageBreak/>
        <w:t>мобилизующих все физические и духовные силы человека – могут возникнуть самые настоящие и искренние чувства. Однако функция войны в произведении Миядзаки только этим не ограничена: так, в тот момент, когда Ведьма лишается своих сил, становится абсолютно очевидно, что изначально главным злом произведения была не Ведьма Пустоши, а война, которая проносится словно смерч, нарушая мирную жизнь героев. Действительно, в анимационном фильме война репрезентируется образами многочисленных солдат, патрулирующих город, разрушенного корабля, с которого поспешно спасаются люди, в сценах сражений Хаула с вражескими самолетами, – все это подчеркивает имманентность присутствия войны в судьбах героев. В аниме, где поднимается такая важная проблема, как война, нет места склочной старухе, в которую превращается Софи, и, как следствие, любовь героев в аниме более «чистая». При этом одна из задач Хаяо Миядзаки, как представляется, – показать беспощадность и бессмысленность войны; временами это выступает на первый план, создавая эпическую «подсветку» происходящих фэнтезийных событий и придавая им драматическую окраску, редко свойственную сказкам. Жестокость реальной жизни, погруженной в войну, отражается и в сказочных испытаниях, которые суждено пройти героям. Вопросы жизни, смерти и ужаса никому не нужных войн определяют аксиологическую заостренность фильма Миядзаки, сополагающего актуальность осмысления последствий войны и непреходящую значимость ценностей, утверждаемых сказочным колоритом литературного источника и тем выходящего за пределы жанровой специфики оригинального романа:</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 Посмотри на него, он летит уничтожать города и людей.</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 Это враги или наши?</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t>– Все они одинаковые».</w:t>
      </w:r>
    </w:p>
    <w:p w:rsidR="00154858" w:rsidRPr="00052A01" w:rsidRDefault="00154858" w:rsidP="00154858">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Таким образом, Миядзаки отходит не только от сюжета книги, но и от жанра и модифицирует семантическое наполнение литературной сказки Джонс. Работа Хаяо Миядзаки – это иной и, как представляется, более высокий уровень чувств, идей, проблем. Не сопоставляя поэтику двух «Замков», отметим, что уже в связи с заявленным темой статьи направлением соотнесения можно констатировать, что хотя аниме создано «по мотивам» романа Д.У. Джонс, однако оно является во многом самостоятельным произведением, отличающимся, думается, более глубоким осознанием бытийных проблем.</w:t>
      </w:r>
    </w:p>
    <w:p w:rsidR="00154858" w:rsidRPr="00052A01" w:rsidRDefault="00154858" w:rsidP="00154858">
      <w:pPr>
        <w:spacing w:after="0" w:line="240" w:lineRule="auto"/>
        <w:ind w:firstLine="567"/>
        <w:jc w:val="both"/>
        <w:rPr>
          <w:rFonts w:ascii="Times New Roman" w:hAnsi="Times New Roman"/>
          <w:sz w:val="24"/>
          <w:szCs w:val="24"/>
        </w:rPr>
      </w:pPr>
    </w:p>
    <w:p w:rsidR="00154858" w:rsidRPr="00052A01" w:rsidRDefault="00154858" w:rsidP="00154858">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154858" w:rsidRPr="00052A01" w:rsidRDefault="00154858" w:rsidP="00154858">
      <w:pPr>
        <w:spacing w:after="0" w:line="240" w:lineRule="auto"/>
        <w:ind w:firstLine="567"/>
        <w:jc w:val="center"/>
        <w:rPr>
          <w:rFonts w:ascii="Times New Roman" w:hAnsi="Times New Roman"/>
          <w:b/>
          <w:sz w:val="24"/>
          <w:szCs w:val="24"/>
        </w:rPr>
      </w:pPr>
    </w:p>
    <w:p w:rsidR="00154858" w:rsidRPr="00052A01" w:rsidRDefault="00154858" w:rsidP="00D3073F">
      <w:pPr>
        <w:pStyle w:val="a6"/>
        <w:numPr>
          <w:ilvl w:val="0"/>
          <w:numId w:val="16"/>
        </w:numPr>
        <w:spacing w:after="0" w:line="240" w:lineRule="auto"/>
        <w:jc w:val="both"/>
        <w:rPr>
          <w:rFonts w:ascii="Times New Roman" w:hAnsi="Times New Roman"/>
          <w:sz w:val="24"/>
          <w:szCs w:val="24"/>
        </w:rPr>
      </w:pPr>
      <w:r w:rsidRPr="00052A01">
        <w:rPr>
          <w:rFonts w:ascii="Times New Roman" w:hAnsi="Times New Roman"/>
          <w:sz w:val="24"/>
          <w:szCs w:val="24"/>
        </w:rPr>
        <w:t>Джонс Д.У. Ходячий замок. СПб.: Азбука-классика, 2009. 448 с.</w:t>
      </w:r>
    </w:p>
    <w:p w:rsidR="00154858" w:rsidRPr="00052A01" w:rsidRDefault="00154858" w:rsidP="00D3073F">
      <w:pPr>
        <w:pStyle w:val="a6"/>
        <w:numPr>
          <w:ilvl w:val="0"/>
          <w:numId w:val="16"/>
        </w:numPr>
        <w:spacing w:after="0" w:line="240" w:lineRule="auto"/>
        <w:jc w:val="both"/>
        <w:rPr>
          <w:rFonts w:ascii="Times New Roman" w:hAnsi="Times New Roman"/>
          <w:sz w:val="24"/>
          <w:szCs w:val="24"/>
        </w:rPr>
      </w:pPr>
      <w:r w:rsidRPr="00052A01">
        <w:rPr>
          <w:rFonts w:ascii="Times New Roman" w:hAnsi="Times New Roman"/>
          <w:sz w:val="24"/>
          <w:szCs w:val="24"/>
        </w:rPr>
        <w:t>Пропп В.Я. Морфология «волшебной» сказки. Исторические корни волшебной сказки. М.: Лабиринт, 1998. 512 с.</w:t>
      </w:r>
    </w:p>
    <w:p w:rsidR="00154858" w:rsidRPr="00052A01" w:rsidRDefault="00154858" w:rsidP="00D3073F">
      <w:pPr>
        <w:pStyle w:val="a6"/>
        <w:numPr>
          <w:ilvl w:val="0"/>
          <w:numId w:val="16"/>
        </w:numPr>
        <w:spacing w:after="0" w:line="240" w:lineRule="auto"/>
        <w:jc w:val="both"/>
        <w:rPr>
          <w:sz w:val="24"/>
          <w:szCs w:val="24"/>
        </w:rPr>
      </w:pPr>
      <w:r w:rsidRPr="00052A01">
        <w:rPr>
          <w:rFonts w:ascii="Times New Roman" w:hAnsi="Times New Roman"/>
          <w:sz w:val="24"/>
          <w:szCs w:val="24"/>
        </w:rPr>
        <w:t>Иванов Б. Классика аниме: «Ходячий замок» [Электронный ресурс]. URL: https://www.film.ru/articles/klassika-anime-hodyachiy-zamok (дата обращения: 16.04.2017).</w:t>
      </w:r>
    </w:p>
    <w:p w:rsidR="005F6317" w:rsidRPr="00052A01" w:rsidRDefault="005F6317" w:rsidP="000971DB">
      <w:pPr>
        <w:pStyle w:val="a3"/>
        <w:spacing w:before="0" w:beforeAutospacing="0" w:after="0"/>
        <w:ind w:firstLine="567"/>
        <w:jc w:val="both"/>
      </w:pPr>
    </w:p>
    <w:p w:rsidR="00F01EF9" w:rsidRPr="00052A01" w:rsidRDefault="00F01EF9" w:rsidP="00F01EF9">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Использование неологизмов: мода или необходимость?</w:t>
      </w:r>
    </w:p>
    <w:p w:rsidR="00F01EF9" w:rsidRPr="00052A01" w:rsidRDefault="00F01EF9" w:rsidP="00F01EF9">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Пегишева Екатерина, МБОУ «Зоркальцевская СОШ» Томского района, 8 класс</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исследовательской работы: Изучение неологизмов и необходимости их использования.</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 исследовательской работы:</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Изучить значение и место неологизмов в системе русского языка и способы и причины образования новых слов.</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Проанализировать, является ли употребление неологизмов данью моде или необходимостью. </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Объект исследования: неологизмы</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 исследования: лексика русского языка</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Гипотеза исследования: предполагаем, что использование неологизмов в современной речи является необходимостью. </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Актуальность работы: образование новых слов – это один из самых динамичных процессов современного русского языка. </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живем в постоянно меняющемся мире. Перемены происходят и в языке. Лексика русского языка постоянно пополняется новыми словами. Международные связи страны, изменения в культурной жизни, новые виды спорта. Все это находит отражение в языке.</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каждого поколения какие-то слова в свое время были новыми. Существуют разные пути пополнения лексики. Словарный запас русского языка обновляется путем появления собственно новых слов,  развития новых значений у старых слов. Иной путь пополнения словарного запаса – заимствование. В результате политических, торгово-экономических и культурных контактов нашей страны с другими странами происходит проникновение иноязычных слов в русскую лексику. Возникает вопрос: так уж необходимы нам эти слова или можно обойтись без них?</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Что такое неологизмы и какими они бывают? Пользуясь определением, взятым из энциклопедии «Русский язык», можно сказать, что неологизм (от греческого neos – «новый», logos – «слово») – это слово или оборот речи, созданные для обозначения нового предмета или выражения нового понятия.  </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современном русском языке неологизмы делятся на языковые и авторские, или индивидуально-стилистические// Брагина А.А. Неологизмы в русском языке. М., 1973. С. 18.</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Неологизмы можно разделить на группы по времени образования, по сфере употребления, по стилистической окраске. </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Особое значение в фиксировании неологизмов заключается в том, что человек сможет совершенствоваться в речевом мастерстве и для повышения речевой культуры.</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Неологизмы являются неотъемлемой частью лексики современного русского языка. По сути, наш язык в его нынешнем виде не мог бы существовать без неологизмов. Это связано с тем, что новые слова придают естественному языку динамичность. Лексика изменяется с течением времени, словарный запас пополняется новыми наименованиями, устаревшие реалии уходят в пассивный запас.</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Многие считают, что русский язык слишком «засорен» иноязычными словами, но с помощью данного исследования можно понять, что во многих случаях без иностранных слов не обойтись. Заимствование – один из самых продуктивных способов пополнения лексики языка, и нет ничего плохого в том, что в современном русском языке так много новых слов иностранного происхождения. </w:t>
      </w:r>
    </w:p>
    <w:p w:rsidR="00F01EF9" w:rsidRPr="00052A01" w:rsidRDefault="00F01EF9" w:rsidP="00F01EF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Неологизмы встречаются в самых различных областях человеческой деятельности и используются в той или иной мере в самых разных слоях лексики. Но нельзя забывать о том, что новые слова, еще не освоенные вполне языковым сознанием, но уже используемые, например, в СМИ, зачастую требуют от человека обращения к словарям. </w:t>
      </w:r>
    </w:p>
    <w:p w:rsidR="00F01EF9" w:rsidRPr="00052A01" w:rsidRDefault="00F01EF9" w:rsidP="00F01EF9">
      <w:pPr>
        <w:spacing w:after="0" w:line="240" w:lineRule="auto"/>
        <w:ind w:firstLine="567"/>
        <w:jc w:val="both"/>
        <w:rPr>
          <w:rFonts w:ascii="Times New Roman" w:hAnsi="Times New Roman"/>
          <w:sz w:val="24"/>
          <w:szCs w:val="24"/>
        </w:rPr>
      </w:pPr>
    </w:p>
    <w:p w:rsidR="00F01EF9" w:rsidRPr="00052A01" w:rsidRDefault="00F01EF9" w:rsidP="00F01EF9">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Большой академический словарь русского языка. М., 2004.</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Большой словарь иностранных слов / Под ред. Москвина А.Ю. М., 2006.</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Брагина А.А. Неологизмы в русском языке. М., 1973.</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Земская Е.А. Активные процессы современного словопроизводства // Русский язык конца XX столетия. М., 1996.</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Крысин Л.П. Иноязычные слова в современном русском языке. М., 1968.</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Лопатин В.В. Рождение слова: Неологизмы и окказиональные образования. Л., 1978.</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Лоте Д.С. Вопросы заимствования и упорядочения иноязычных терминов и терминоэлементов. М., 1982.</w:t>
      </w:r>
    </w:p>
    <w:p w:rsidR="00F01EF9" w:rsidRPr="00052A01" w:rsidRDefault="00F01EF9" w:rsidP="00D3073F">
      <w:pPr>
        <w:pStyle w:val="a6"/>
        <w:numPr>
          <w:ilvl w:val="0"/>
          <w:numId w:val="17"/>
        </w:numPr>
        <w:spacing w:after="0" w:line="240" w:lineRule="auto"/>
        <w:jc w:val="both"/>
        <w:rPr>
          <w:rFonts w:ascii="Times New Roman" w:hAnsi="Times New Roman"/>
          <w:sz w:val="24"/>
          <w:szCs w:val="24"/>
        </w:rPr>
      </w:pPr>
      <w:r w:rsidRPr="00052A01">
        <w:rPr>
          <w:rFonts w:ascii="Times New Roman" w:hAnsi="Times New Roman"/>
          <w:sz w:val="24"/>
          <w:szCs w:val="24"/>
        </w:rPr>
        <w:t>Русский язык. Энциклопедия / Под ред. Караулова Ю.Н. М., 2004.</w:t>
      </w:r>
    </w:p>
    <w:p w:rsidR="00F01EF9" w:rsidRPr="00052A01" w:rsidRDefault="00F01EF9" w:rsidP="00D3073F">
      <w:pPr>
        <w:pStyle w:val="a6"/>
        <w:numPr>
          <w:ilvl w:val="0"/>
          <w:numId w:val="17"/>
        </w:numPr>
        <w:spacing w:after="0" w:line="240" w:lineRule="auto"/>
        <w:jc w:val="both"/>
        <w:rPr>
          <w:sz w:val="24"/>
          <w:szCs w:val="24"/>
        </w:rPr>
      </w:pPr>
      <w:r w:rsidRPr="00052A01">
        <w:rPr>
          <w:rFonts w:ascii="Times New Roman" w:hAnsi="Times New Roman"/>
          <w:sz w:val="24"/>
          <w:szCs w:val="24"/>
        </w:rPr>
        <w:t>Толковый словарь русского языка / Под ред. Ожегова С.И, Шведовой Н.Ю. М., 1995.</w:t>
      </w:r>
    </w:p>
    <w:p w:rsidR="00154858" w:rsidRPr="00052A01" w:rsidRDefault="00154858" w:rsidP="000971DB">
      <w:pPr>
        <w:pStyle w:val="a3"/>
        <w:spacing w:before="0" w:beforeAutospacing="0" w:after="0"/>
        <w:ind w:firstLine="567"/>
        <w:jc w:val="both"/>
      </w:pPr>
    </w:p>
    <w:p w:rsidR="004C64ED" w:rsidRPr="00052A01" w:rsidRDefault="004C64ED" w:rsidP="004C64E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Философия духа в идейном содержании романа Б.Л. Пастернака «Доктор Живаго»</w:t>
      </w:r>
    </w:p>
    <w:p w:rsidR="004C64ED" w:rsidRPr="00052A01" w:rsidRDefault="004C64ED" w:rsidP="004C64E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Петрова Дарья, МАОУ Гуманитарный лицей, 10 класс</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Работу над романом Пастернак начал зимой 1945-46 года, хотя идея создания романа (не «Доктора Живаго») возникла ещё в 1917 году. Война, во время которой он «почувствовал бесстрашие», только поторопила воплощение. Идеи, выраженные в стихотворении «Памяти Марины Цветаевой» (1943), и мечты о написании книги («Мне в ненастьи мерещится книга // О земле и её красоте») [6. С.175], ещё неопределённые несколько лет назад, начали свою реальную жизнь. До этого в творчестве Пастернака был перелом, связанный с необходимостью отказаться от прежней эстетики, названной им самим сознательным озорством: «Писали намеренно иррационально, ставя перед собой лишь одну-единственную цель – поймать живое. Мы ещё недостаточно владели техникой, чтобы сравнивать и выбирать, и действовали нахрапом». Теперь же он считал, что «Высшие достижения искусства заключаются в синтезе живого со смыслом.» - и, опираясь на «понятность» Шекспира, желал творить так, чтобы «всем было понятно» - лаконично, ёмко и точно: «Стихи – этюд к будущему замыслу, который в итоге даст вселенную, поэтому для каждого этюда надо брать всю палитру [</w:t>
      </w:r>
      <w:r w:rsidRPr="00052A01">
        <w:rPr>
          <w:rStyle w:val="a7"/>
          <w:rFonts w:ascii="Times New Roman" w:hAnsi="Times New Roman"/>
          <w:sz w:val="24"/>
          <w:szCs w:val="24"/>
        </w:rPr>
        <w:t>3</w:t>
      </w:r>
      <w:r w:rsidRPr="00052A01">
        <w:rPr>
          <w:rFonts w:ascii="Times New Roman" w:hAnsi="Times New Roman"/>
          <w:sz w:val="24"/>
          <w:szCs w:val="24"/>
        </w:rPr>
        <w:t>].</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В письме к Сергею Дурылину от 29 июня 1945 года Пастернак говорил о внимании к нему со стороны молодой английской группы «персоналистов», чьи взгляды, сочетающие в себе толстовское непротивление и христианство, были ему безусловно близки. Эти люди были на войне, разделяя судьбу родины, но считали, что о войне можно говорить только как об абсолютном обоюдостороннем зле.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то время как на западе Пастернак вызывал живой (и положительный по своему характеру) интерес, на родине дела шли вразрез с историческими надеждами на новое время оживлении жизни и «эпохе, какой свет не видал»: наступающее спокойствие, связанное с приближением победы, обусловило пробуждение критики и усиление цензуры. Тогда начали рушиться его отношения с былыми приятелями. Пастернак, видя это, не отступал от выбранного курса, будучи уверенным в собственной правоте.</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Незадолго до небезызвестной истории с Нобелевской премией, в письме к Вяч.Вс. Иванову от 1 июля 1958 года Пастернак объясняет свой выбор следующим образом: «Я давно и долго, еще во время войны, томился благополучно продолжающимися положениями стихотворчества, литературной деятельности и имени, как непрерывным накапливанием промахов и оплошностей, которым хотелось положить разительный и ощущаемый, целиком перекрывающий конец, которые требовали расплаты и удовлетворения, чего-то сразу сокрушающего привычные для тебя мерила, как, например, самоубийства в жизни других или политические судебные приговоры, - тут не обязательно было, чтобы это была трагедия или катастрофа, но было обязательно, чтобы это круто и крупно отменяло все нажитые навыки и начинало собою новое, леденяще и бесповоротно, чтобы это было вторжение воли в судьбу, вмешательство души в то, что как будто обходилось без нее и ее не касалось.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Я не говорю, что роман нечто яркое, что он талантлив, что он – удачен. Но это – переворот, это – принятие решения, это было желание начать договаривать всё до конца и оценивать жизнь в духе былой безусловности, на её широчайших основаниях» [</w:t>
      </w:r>
      <w:r w:rsidRPr="00052A01">
        <w:rPr>
          <w:rStyle w:val="a7"/>
          <w:rFonts w:ascii="Times New Roman" w:hAnsi="Times New Roman"/>
          <w:sz w:val="24"/>
          <w:szCs w:val="24"/>
        </w:rPr>
        <w:t>2]</w:t>
      </w:r>
      <w:r w:rsidRPr="00052A01">
        <w:rPr>
          <w:rFonts w:ascii="Times New Roman" w:hAnsi="Times New Roman"/>
          <w:sz w:val="24"/>
          <w:szCs w:val="24"/>
        </w:rPr>
        <w:t>.</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Первым названием романа была начальная строка стихотворения «Вербочки» с изменённым союзом. На чтение главы Пятичасовой скорый» (3 августа 1946 года) был приглашён Константин Федин, который написал об услышанном несколько слов: «…Роман «Мальчики и девочки» с эпиграфом из Блока; 1 глава относится к 1903 году; Приволжско-Центральная Россия» [8]. В сохранившихся документах нет листа с эпиграфом: предварительные наброски, как правило, пускались автором на растопку печки. Возможны два эпиграфа: или начало стихотворения «Вербочки», или блоковские слова «Мы дети страшных лет России», которые цитирует в эпилоге Гордон, размышляя о судьбах своего поколения. «Мальчики и девочки» - это поколение, которое «заигралось» в революцию и изменило ход истории целого народа; это разрушительная сила детского любопытства, натиск которой привёл к трагедии.</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декабре-январе 1945-46 года Пастернак крупно и размашисто вывел «Смерти не будет» на титульном листе карандашной рукописи первых глав. Справа от названия – эпиграф, откуда взяты слова: «И отрет Бог всякую слезу с очей их, и смерти не будет уже; ни плача, ни вопля, ни болезни уже не будет; ибо прошлое прошло» [книга Апокалипсиса 21:4]. Идея воскресения души, созвучная философии толстовства, является одной из ведущих идей романа. Её провозглашает Николай Николаевич Веденяпин, говоря о том, что человек живёт в истории, основанной Христом, которая есть не что иное как «установление вековых работ по последовательной разгадке смерти и ее будущему преодолению…», духовным оборудованием для которого служит учение Христа, </w:t>
      </w:r>
      <w:r w:rsidRPr="00052A01">
        <w:rPr>
          <w:rFonts w:ascii="Times New Roman" w:hAnsi="Times New Roman"/>
          <w:sz w:val="24"/>
          <w:szCs w:val="24"/>
        </w:rPr>
        <w:lastRenderedPageBreak/>
        <w:t>пришедшего на землю, чтобы «избавить тех, которые от страха смерти через всю жизнь были подвержены рабству» [Евр. 2:15]. Её же особенно отчётливо утверждает Юрий Живаго в разговоре с больной Анной Ивановной Громеко: «Человек в других людях и есть душа человека. Вот что вы есть, вот чем дышало, питалось, упивалось всю жизнь ваше сознание. Вашей душою, вашим бессмертием, вашей жизнью в других. И что же? В других вы были, в других и останетесь. И какая вам разница, что потом это будет называться памятью. Это будете вы, вошедшая в состав будущего.</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Наконец, последнее. Не о чем беспокоиться. Смерти нет. Смерть не по нашей части. А вот вы сказали талант, это другое дело, это наше, это открыто нам. А талант - в высшем широчайшем понятии есть дар жизни» [5. С.87].</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Семнадцатая часть романа доказывает идею человеческого бессмертия: в ней опубликованы двадцать пять стихотворений Живаго, первое из которых – «Гамлет» - посвящено пониманию жизни как жертвы и самоотречения во имя исполнения долга, а последнее – «Гефсиманский сад» - принятию своей судьбы и покорности, так присущей Юрию.</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первые варианты названия воплощали в себе только отдельные идеи романа, которые составляли только часть его замысла, а вкупе друг с другом эти идеи дали роману новое название – «Доктор Живаго» - где внимание обращено на человека (!), их живого носителя.</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Николай Николаевич Веденяпин появляется на первых страницах романа как «брат покойной (Марьи Николаевны Живаго) и дядя плакавшего мальчика, расстриженный по собственному прошению священник», который увёл маленького Юру с кладбища и наверняка понимал, что «хоронить Живаго» - противоестественно и невозможно. Был канун Покрова, и нагрянувшая ночью метель, которая только доказывала закон цикличности жизни, разбудила Юру, будто заметив его, и «сознавая, как она страшна, наслаждалась производимым на </w:t>
      </w:r>
      <w:r w:rsidRPr="00052A01">
        <w:rPr>
          <w:rFonts w:ascii="Times New Roman" w:hAnsi="Times New Roman"/>
          <w:sz w:val="24"/>
          <w:szCs w:val="24"/>
        </w:rPr>
        <w:lastRenderedPageBreak/>
        <w:t>него впечатлением. Она свистела и завывала и всеми способами старалась привлечь Юрино внимание». «Вьюга была одна на свете, ничто с ней не соперничало», и ощущение смерти, неизвестное доныне, пугало десятилетнего Живаго. Он снова начал плакать, но проснулся дядя, «говорил ему о Христе и утешал его» [</w:t>
      </w:r>
      <w:r w:rsidRPr="00052A01">
        <w:rPr>
          <w:rStyle w:val="a7"/>
          <w:rFonts w:ascii="Times New Roman" w:hAnsi="Times New Roman"/>
          <w:sz w:val="24"/>
          <w:szCs w:val="24"/>
        </w:rPr>
        <w:t>5</w:t>
      </w:r>
      <w:r w:rsidRPr="00052A01">
        <w:rPr>
          <w:rFonts w:ascii="Times New Roman" w:hAnsi="Times New Roman"/>
          <w:sz w:val="24"/>
          <w:szCs w:val="24"/>
        </w:rPr>
        <w:t xml:space="preserve">. С.17]. Вторая часть первой главы заканчивается словами «стало светать», и светало как за окном, так и внутри самого Юры.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Николай Веденяпин – последний герой-идеолог в русской литературе</w:t>
      </w:r>
      <w:r w:rsidRPr="00052A01">
        <w:rPr>
          <w:rStyle w:val="a7"/>
          <w:sz w:val="24"/>
          <w:szCs w:val="24"/>
        </w:rPr>
        <w:t xml:space="preserve"> </w:t>
      </w:r>
      <w:r w:rsidRPr="00052A01">
        <w:rPr>
          <w:rStyle w:val="a7"/>
          <w:rFonts w:ascii="Times New Roman" w:hAnsi="Times New Roman"/>
          <w:sz w:val="24"/>
          <w:szCs w:val="24"/>
        </w:rPr>
        <w:t>Х</w:t>
      </w:r>
      <w:r w:rsidRPr="00052A01">
        <w:rPr>
          <w:rFonts w:ascii="Times New Roman" w:hAnsi="Times New Roman"/>
          <w:sz w:val="24"/>
          <w:szCs w:val="24"/>
        </w:rPr>
        <w:t xml:space="preserve">Х века, а это заведомо говорит о его отличии от литературных идеологов </w:t>
      </w:r>
      <w:r w:rsidRPr="00052A01">
        <w:rPr>
          <w:rFonts w:ascii="Times New Roman" w:hAnsi="Times New Roman"/>
          <w:sz w:val="24"/>
          <w:szCs w:val="24"/>
          <w:lang w:val="en-US"/>
        </w:rPr>
        <w:t>XIX</w:t>
      </w:r>
      <w:r w:rsidRPr="00052A01">
        <w:rPr>
          <w:rFonts w:ascii="Times New Roman" w:hAnsi="Times New Roman"/>
          <w:sz w:val="24"/>
          <w:szCs w:val="24"/>
        </w:rPr>
        <w:t xml:space="preserve"> века – от Базарова и Раскольникова. Прежде всего, новаторство Пастернака заключается в том, что образ Веденяпина – это образ, составленный из идей целого ряда различных личностей и направлений, он лишён наполеонизма и нигилизма и зиждется на идее бессмертия, отличной в своём воплощении от той же идеи у Юрия Живаго. Чтобы разобраться в возможных прототипах Николая Николаевича Веденяпина и источниках его философии, нужно обратиться к времени действия романа (1910-е годы), т.к. время создания (1940-е) характеризовалось особой советской философией или «язычеством» сталинской эпохи и культом вождей и народов, которые сравниваются с гротескно изображённой античностью, «хвастливой мёртвой вечностью бронзовых памятников и колонн» [</w:t>
      </w:r>
      <w:r w:rsidRPr="00052A01">
        <w:rPr>
          <w:rStyle w:val="a7"/>
          <w:rFonts w:ascii="Times New Roman" w:hAnsi="Times New Roman"/>
          <w:sz w:val="24"/>
          <w:szCs w:val="24"/>
        </w:rPr>
        <w:t>5. С</w:t>
      </w:r>
      <w:r w:rsidRPr="00052A01">
        <w:rPr>
          <w:rFonts w:ascii="Times New Roman" w:hAnsi="Times New Roman"/>
          <w:sz w:val="24"/>
          <w:szCs w:val="24"/>
        </w:rPr>
        <w:t>.23].</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Итак, можно предположить, что круг воззрений Веденяпина частично взят у представителей русской религиозной философии 1910-х годов. Сложность такого определения состоит в том, что из философов начала двадцатого века лишь Павел Александрович Флоренский был священником, но он сохранил духовный сан и после революции, вследствие чего был расстрелян в 1937 году. Остальные мыслители этого времени не имели духовного сана и были, как правило, преподавателями. Определённая схожесть биографий (например, невозможность жизни на родине) наблюдается </w:t>
      </w:r>
      <w:r w:rsidRPr="00052A01">
        <w:rPr>
          <w:rFonts w:ascii="Times New Roman" w:hAnsi="Times New Roman"/>
          <w:sz w:val="24"/>
          <w:szCs w:val="24"/>
        </w:rPr>
        <w:lastRenderedPageBreak/>
        <w:t xml:space="preserve">между Веденяпиным, добровольно покинувшим Советскую Россию, и мыслителями, депортированными из неё в 1922 году на Философском пароходе, среди которых такие представители интеллигенции как Н.А. Бердяев, С.Н. Булгаков, С.Е. Трубецкой. На тот же пароход в романе оказывается отправлен Александр Александрович Громеко, друг Веденяпина, на воспитание которому и был когда-то оставлен Юра, а также жена самого Юры – Тоня Громеко. Так общность судеб связывается с общностью взглядов и убеждений.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Распространённым в начале двадцатого века было разделение круга идей различных объединений. «Большая часть увлекалась Бергсоном, приверженцы геттингенского гуссерлианства находили поддержку в Шпете, последователи Марбургской школы были лишены руководства и, предоставленные самим себе, объединялись случайными разветвлениями личной традиции, шедшей еще от С.Н. Трубецкого» [4. </w:t>
      </w:r>
      <w:r w:rsidRPr="00052A01">
        <w:rPr>
          <w:rFonts w:ascii="Times New Roman" w:hAnsi="Times New Roman"/>
          <w:sz w:val="24"/>
          <w:szCs w:val="24"/>
          <w:lang w:val="en-US"/>
        </w:rPr>
        <w:t>C</w:t>
      </w:r>
      <w:r w:rsidRPr="00052A01">
        <w:rPr>
          <w:rFonts w:ascii="Times New Roman" w:hAnsi="Times New Roman"/>
          <w:sz w:val="24"/>
          <w:szCs w:val="24"/>
        </w:rPr>
        <w:t>.130] - пишет Пастернак о разделении симпатий студентов философского отделения историко-филологического факультета Московского университета, куда он перевёлся в 1909 году. Однако идеи этих направлений не находят отражения (во всяком случае полного) в философии Веденяпина, который говорил, что «Всякая стадность – прибежище неодаренности, все равно верность ли это Соловьёву, или Канту, или Марксу. Истину ищут одиночки и порывают со всеми, кто любит её недостаточно» [</w:t>
      </w:r>
      <w:r w:rsidRPr="00052A01">
        <w:rPr>
          <w:rStyle w:val="a7"/>
          <w:rFonts w:ascii="Times New Roman" w:hAnsi="Times New Roman"/>
          <w:sz w:val="24"/>
          <w:szCs w:val="24"/>
        </w:rPr>
        <w:t>5</w:t>
      </w:r>
      <w:r w:rsidRPr="00052A01">
        <w:rPr>
          <w:rFonts w:ascii="Times New Roman" w:hAnsi="Times New Roman"/>
          <w:sz w:val="24"/>
          <w:szCs w:val="24"/>
        </w:rPr>
        <w:t xml:space="preserve">. </w:t>
      </w:r>
      <w:r w:rsidRPr="00052A01">
        <w:rPr>
          <w:rFonts w:ascii="Times New Roman" w:hAnsi="Times New Roman"/>
          <w:sz w:val="24"/>
          <w:szCs w:val="24"/>
          <w:lang w:val="en-US"/>
        </w:rPr>
        <w:t>C</w:t>
      </w:r>
      <w:r w:rsidRPr="00052A01">
        <w:rPr>
          <w:rFonts w:ascii="Times New Roman" w:hAnsi="Times New Roman"/>
          <w:sz w:val="24"/>
          <w:szCs w:val="24"/>
        </w:rPr>
        <w:t xml:space="preserve">.22]. То, что «заслуживает верности», по мнению Веденяпина, - это лишь верность бессмертию и Христу; учение Христа и ведёт к бессмертию, а Евангелие – «духовное оборудование», без которого невозможен подъём, необходимый человеку для понимания и осознания своего бессмертия в истории и вечного присутствия в ней.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 поиске прототипов также может послужить имя персонажа: Николай Николаевич, кроме отсылки к ещё классицистической традиции двойных имён, усиливающих </w:t>
      </w:r>
      <w:r w:rsidRPr="00052A01">
        <w:rPr>
          <w:rFonts w:ascii="Times New Roman" w:hAnsi="Times New Roman"/>
          <w:sz w:val="24"/>
          <w:szCs w:val="24"/>
        </w:rPr>
        <w:lastRenderedPageBreak/>
        <w:t>личные качества героев вдвое, отсылает к двум хорошо известным мыслителям того времени: Николаю Бердяеву и Николаю Фёдорову. Из концепции Бердяева взято провозглашение духа, свободы и творчества, основанного на свободе. «Моя философия есть философия духа. Дух же для меня есть свобода, творческий акт, личность, общение любви. Я утверждаю примат свободы над бытием» [1. С.265</w:t>
      </w:r>
      <w:r w:rsidRPr="00052A01">
        <w:rPr>
          <w:rStyle w:val="a7"/>
          <w:rFonts w:ascii="Times New Roman" w:hAnsi="Times New Roman"/>
          <w:sz w:val="24"/>
          <w:szCs w:val="24"/>
        </w:rPr>
        <w:t>]</w:t>
      </w:r>
      <w:r w:rsidRPr="00052A01">
        <w:rPr>
          <w:rFonts w:ascii="Times New Roman" w:hAnsi="Times New Roman"/>
          <w:sz w:val="24"/>
          <w:szCs w:val="24"/>
        </w:rPr>
        <w:t xml:space="preserve">. Из концепции Фёдорова - мнение о том, что идея духовного воскресения и победы над «последним врагом», то есть смертью, есть главная идея в учении Христа. Здесь же наблюдается некоторое смещение христианского мифа – от противопоставления божественного человеческому к ощущению их неразрывной связи, созвучия.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Система убеждений Веденяпина определяется ощущением внутренней свободы, отсутствием «предубеждения против чего бы то ни было», христианским чувством братства со всем живым, умением «выражать мысли в той форме, в какой они приходят в голову в первую минуту, пока они живы и не обессмыслятся» и, конечно, чувством живого, бессмертного. От прочих он отличается широтой воззрений и отказом от догматов: «Среди представителей тогдашней литературы, профессоров университета и философов революции должен был появиться этот человек, который думал на все их темы и у которого, кроме терминологии, не было с ними ничего общего. Все они скопом держались какой-нибудь догмы и довольствовались словами и видимостями, а отец Николай был священник, прошедший толстовство и революцию и шедший всё время дальше. Он жаждал мысли, окрылённо вещественной, которая прочерчивала бы нелицемерно различимый путь в своём движении и что-то меняла на свете к лучшему и которая даже ребёнку и невежде была бы заметна, как вспышка молнии или след прокатившегося грома. Он жаждал нового» [</w:t>
      </w:r>
      <w:r w:rsidRPr="00052A01">
        <w:rPr>
          <w:rStyle w:val="a7"/>
          <w:rFonts w:ascii="Times New Roman" w:hAnsi="Times New Roman"/>
          <w:sz w:val="24"/>
          <w:szCs w:val="24"/>
        </w:rPr>
        <w:t>5</w:t>
      </w:r>
      <w:r w:rsidRPr="00052A01">
        <w:rPr>
          <w:rFonts w:ascii="Times New Roman" w:hAnsi="Times New Roman"/>
          <w:sz w:val="24"/>
          <w:szCs w:val="24"/>
        </w:rPr>
        <w:t>. С.20].</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Для понимания натуры Николая Николаевича важен разговор с Иваном Ивановичем Воскобойниковым, «педагогом </w:t>
      </w:r>
      <w:r w:rsidRPr="00052A01">
        <w:rPr>
          <w:rFonts w:ascii="Times New Roman" w:hAnsi="Times New Roman"/>
          <w:sz w:val="24"/>
          <w:szCs w:val="24"/>
        </w:rPr>
        <w:lastRenderedPageBreak/>
        <w:t>и популяризатором полезных знаний» убеждённым рационалистом. Здесь раскрывается христианское понимание истории Веденяпина – истории, основанной Христом – который прекратил время богов и народов и основал время человека, «человека-плотника, человека-пахаря, человека, ни капельки не звучащего гордо, человека, благодарно разнесённого по всем колыбельным песням матерей и по всем картинным галереям мира», благодаря которому «началась жизнь в потомстве, и человек умирает не у себя на улице под забором, а у себя в истории, в разгаре работ, посвящённых преодолению смерти, умирает, сам посвящённый этой теме». Время, начатое Христом, он противопоставляет «древним», у которых не было истории и было только «сангвиническое свинство жестоких, оспою изрытых Калигул, не подозревавших, как бездарен всякий поработитель [</w:t>
      </w:r>
      <w:r w:rsidRPr="00052A01">
        <w:rPr>
          <w:rStyle w:val="a7"/>
          <w:rFonts w:ascii="Times New Roman" w:hAnsi="Times New Roman"/>
          <w:sz w:val="24"/>
          <w:szCs w:val="24"/>
        </w:rPr>
        <w:t>5.</w:t>
      </w:r>
      <w:r w:rsidRPr="00052A01">
        <w:rPr>
          <w:rFonts w:ascii="Times New Roman" w:hAnsi="Times New Roman"/>
          <w:sz w:val="24"/>
          <w:szCs w:val="24"/>
        </w:rPr>
        <w:t>С.23]. Показательно здесь также то, что Иван Иванович явно не разделяет предмет беседы (например, в ответ на монолог Веденяпина о верности Христу он только промычит «Мда» и спросит его о процедуре расстрижения) и даже относится к нему иронически: «Метафизика, батенька. Это мне доктора запретили, этого мой желудок не варит» [5.С.23].  Каким бы ни был его собеседник, Веденяпин не будет скуп в беседе с ним на выражение собственных мыслей, но всё-таки большим вниманием он окружает молодое поколение «мальчиков и девочек».</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Есть основания предполагать, что изначально Пастернак задумывал его одним из главных героев романа: «Роман ещё не закончен, фамилии я выдумал из головы, а фамилия главного героя встречалась у Андрея Белого», - записала Нина Муравина, которая присутствовала на чтении первых глав романа в квартире Серовых, в память недавно скончавшейся дочери художника. Действительно, в романе Белого «Москва» фигурирует педагог и владелец гимназии по фамилии Веденяпин.</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Николай Николаевич провозглашает видение христианской философии, «в своей широте немного иное, чем квакерское и толстовское, идущее от других сторон Евангелия в придачу к нравственным» [9. С.245]. Будучи расстриженным, он остаётся глубоко верующим человеком, но не разменивает на догмы подлинную, по его мнению, «верность Христу»: «До сих пор считалось, что самое важное в Евангелии – нравственные изречения и правила, заключённые в заповедях, а для меня самое главное то, что Христос говорит притчами из быта, поясняя истину светом повседневности» [5. С.23]. Эта мысль развивается также во внутреннем монологе героя, который состоялся после разговора с Нилом Феокристовичем Выволочновым, «одним из тех последователей Льва Николаевича Толстого, в головах которых мысли гения, никогда не знавшего покоя, улеглись вкушать долгий и неомрачённый отдых и непоправимо мельчали». Здесь Веденяпин рассуждает о природе своего отторжения к новым направлениям в искусстве и обнаруживает, что принцип их работы «противоречит всему духу нынешнего искусства, его существу, его побудительным мотивам», что «Это деланный, ложный интерес. Когда его (человека) одолевают загадки Вселенной, он углубляется в физику, а не в гекзаметры Гезиода» [5. С.58]. Становится понятно, что истина в мироощущении Николая Николаевича должна быть простой, лёгкой и оттого неоспоримой; истинное знание универсально и воспринимается любым человеком; оно не требует теоретической подготовки. Проверкой на «истинность» знания Веденяпина и его доказательством в романе служит внедрённая в сюжет «низовая философия» Симочки Тунцовой. </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концепции романа череда случайностей, стихийность и подвижность жизни определяют судьбы людей: так, например, проезжая по Камергерскому, Юра видел, как через скважину в ледяном наросте одного из окон просвечивает огонь свечи, и неопределённо шептал: «Свеча горела на столе. Свеча горела» - </w:t>
      </w:r>
      <w:r w:rsidRPr="00052A01">
        <w:rPr>
          <w:rFonts w:ascii="Times New Roman" w:hAnsi="Times New Roman"/>
          <w:sz w:val="24"/>
          <w:szCs w:val="24"/>
        </w:rPr>
        <w:lastRenderedPageBreak/>
        <w:t xml:space="preserve">не подозревая, что за этим окном – Лара. Столь же случайно в истории Живаго появляется Сима, или Серафима Тунцова, которая чувствует и разделяет то же, что и Веденяпин, но «не по-интеллигентски, а по-народному» [5. С.472]. Она противопоставляет ветхозаветную суровость новозаветной кротости: «Кончился Рим, власть количества, оружием вмененная обязанность жить всей поголовностью, всем населением. Вожди и народы отошли в прошлое» [5. С.475]. Эту же мысль, согласно которой Христос, «легкий, одетый в сияние, подчеркнуто человеческий, намеренно провинциальный» [5. С.59], и наполнил жизнью ту «хвастливую мертвую вечность бронзовых памятников и мраморных колонн» [5. </w:t>
      </w:r>
      <w:r w:rsidRPr="00052A01">
        <w:rPr>
          <w:rFonts w:ascii="Times New Roman" w:hAnsi="Times New Roman"/>
          <w:sz w:val="24"/>
          <w:szCs w:val="24"/>
          <w:lang w:val="en-US"/>
        </w:rPr>
        <w:t>C</w:t>
      </w:r>
      <w:r w:rsidRPr="00052A01">
        <w:rPr>
          <w:rFonts w:ascii="Times New Roman" w:hAnsi="Times New Roman"/>
          <w:sz w:val="24"/>
          <w:szCs w:val="24"/>
        </w:rPr>
        <w:t>.23].</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 ее мнению, «власть количества» стала пережитком древности и оказалась немыслимой для нового времени, в котором частное человеческой обстоятельство (непорочное зачатие Богородицы), с точки зрения древности ничтожное, стало равноценно целому переселению народа (переход иудеями Красного моря)» [5. С.474]. «Личность, проповедь свободы пришли им (вождям и народам) на смену. Отдельная человеческая жизнь стала божьей повестью, наполнила своим содержанием пространство вселенной. Как говорится в одном песнопении на Благовещение, «человек бывает Бог, да Бога Адама соделает» - а это оказывается созвучно идеям Бердяева и почти повторяет слова Веденяпина: «и с этой минуты народы и боги прекратились и начался человек, человек-плотник, человек-пахарь, человек-пастух в стаде овец на заходе солнца, человек, ни капельки не звучащий гордо, человек, благодарно разнесенный по всем колыбельным песням матерей и по всем картинным галереям мира» [5. </w:t>
      </w:r>
      <w:r w:rsidRPr="00052A01">
        <w:rPr>
          <w:rFonts w:ascii="Times New Roman" w:hAnsi="Times New Roman"/>
          <w:sz w:val="24"/>
          <w:szCs w:val="24"/>
          <w:lang w:val="en-US"/>
        </w:rPr>
        <w:t>C</w:t>
      </w:r>
      <w:r w:rsidRPr="00052A01">
        <w:rPr>
          <w:rFonts w:ascii="Times New Roman" w:hAnsi="Times New Roman"/>
          <w:sz w:val="24"/>
          <w:szCs w:val="24"/>
        </w:rPr>
        <w:t xml:space="preserve">.59]. Отталкиваясь от истории жизни Христа, рожденного земной женщиной и своей жизнью утвердившего ценность человеческой жизни вообще, и Тунцова, и Веденяпин приходят к одинаковой, в сущности, мысли, согласно которой лишь после Христа началось то «живое», что лежит в основе романа. «В этом частом, почти постоянном </w:t>
      </w:r>
      <w:r w:rsidRPr="00052A01">
        <w:rPr>
          <w:rFonts w:ascii="Times New Roman" w:hAnsi="Times New Roman"/>
          <w:sz w:val="24"/>
          <w:szCs w:val="24"/>
        </w:rPr>
        <w:lastRenderedPageBreak/>
        <w:t xml:space="preserve">совмещении старина старого, новизна нового и их разница выступают особенно отчетливо» [5. </w:t>
      </w:r>
      <w:r w:rsidRPr="00052A01">
        <w:rPr>
          <w:rFonts w:ascii="Times New Roman" w:hAnsi="Times New Roman"/>
          <w:sz w:val="24"/>
          <w:szCs w:val="24"/>
          <w:lang w:val="en-US"/>
        </w:rPr>
        <w:t>C</w:t>
      </w:r>
      <w:r w:rsidRPr="00052A01">
        <w:rPr>
          <w:rFonts w:ascii="Times New Roman" w:hAnsi="Times New Roman"/>
          <w:sz w:val="24"/>
          <w:szCs w:val="24"/>
        </w:rPr>
        <w:t xml:space="preserve">.474], и «Зрелище в духе древности, стихия, послушная голосу волшебника, большие толпящиеся численности, как римские войска в походах, народ и вождь, вещи видимые и слышимые, оглушающие» [5. </w:t>
      </w:r>
      <w:r w:rsidRPr="00052A01">
        <w:rPr>
          <w:rFonts w:ascii="Times New Roman" w:hAnsi="Times New Roman"/>
          <w:sz w:val="24"/>
          <w:szCs w:val="24"/>
          <w:lang w:val="en-US"/>
        </w:rPr>
        <w:t>C</w:t>
      </w:r>
      <w:r w:rsidRPr="00052A01">
        <w:rPr>
          <w:rFonts w:ascii="Times New Roman" w:hAnsi="Times New Roman"/>
          <w:sz w:val="24"/>
          <w:szCs w:val="24"/>
        </w:rPr>
        <w:t xml:space="preserve">.474] становятся ничтожны перед девой Марией, «обыкновенностью, тайно и втихомолку дающей жизнь младенцу, производящей на свет жизнь, чудо жизни, жизнь всех» или Магдалиной, молящей о прощении, раскаивающейся, просящей «склониться к её воздыханиям сердечным, чтобы она могла отереть пречистые его ноги волосами, в шум которых укрылась в раю оглушенная и пристыженная Ева» [5. </w:t>
      </w:r>
      <w:r w:rsidRPr="00052A01">
        <w:rPr>
          <w:rFonts w:ascii="Times New Roman" w:hAnsi="Times New Roman"/>
          <w:sz w:val="24"/>
          <w:szCs w:val="24"/>
          <w:lang w:val="en-US"/>
        </w:rPr>
        <w:t>C</w:t>
      </w:r>
      <w:r w:rsidRPr="00052A01">
        <w:rPr>
          <w:rFonts w:ascii="Times New Roman" w:hAnsi="Times New Roman"/>
          <w:sz w:val="24"/>
          <w:szCs w:val="24"/>
        </w:rPr>
        <w:t>.477].</w:t>
      </w:r>
    </w:p>
    <w:p w:rsidR="004C64ED" w:rsidRPr="00052A01" w:rsidRDefault="004C64ED" w:rsidP="004C64E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философия духа пронизывает весь роман и воплощает ощущение живого в истории и в каждом человеке отдельно. Внедрение в текст романа христианских мотивов, которые казались современникам (в том числе близким друзьям Пастернака) архаичными и осуждались, стало доказательством его основной идеи – идеи бессмертия души. Само расстрижение Веденяпина – это акт отказа от ряда церковных формальностей, которые ставят догму выше живого понимания учения Христа, а религию – выше веры. Он отказывается от сана, но сохраняет чистую веру, лишенную человеческих (церковных) домыслов. Философия Веденяпина – это философия утверждения настоящего и отторжения всякой косности. Примерно то же есть в речи Симы Тунцовой, когда она осуждает излишнее внимание церкви к вопросам, которые мало касаются человеческой души и должны были остаться где-то в Средневековье: «Наверное, я очень испорченная, но я не люблю предпасхальных чтений этого направления, посвященных обузданию чувственности и умерщвлению плоти. Мне всегда кажется, что эти грубые, плоские моления, без присущей другим духовным текстам поэзии, сочиняли толстопузые лоснящиеся монахи... Эти сокрушения придают излишнее значение разным немощам тела и тому, упитанно ли оно или </w:t>
      </w:r>
      <w:r w:rsidRPr="00052A01">
        <w:rPr>
          <w:rFonts w:ascii="Times New Roman" w:hAnsi="Times New Roman"/>
          <w:sz w:val="24"/>
          <w:szCs w:val="24"/>
        </w:rPr>
        <w:lastRenderedPageBreak/>
        <w:t xml:space="preserve">изможденно» [5. </w:t>
      </w:r>
      <w:r w:rsidRPr="00052A01">
        <w:rPr>
          <w:rFonts w:ascii="Times New Roman" w:hAnsi="Times New Roman"/>
          <w:sz w:val="24"/>
          <w:szCs w:val="24"/>
          <w:lang w:val="en-US"/>
        </w:rPr>
        <w:t>C</w:t>
      </w:r>
      <w:r w:rsidRPr="00052A01">
        <w:rPr>
          <w:rFonts w:ascii="Times New Roman" w:hAnsi="Times New Roman"/>
          <w:sz w:val="24"/>
          <w:szCs w:val="24"/>
        </w:rPr>
        <w:t>.476]. Образ Веденяпина, конечно, исключительно теоретический, но его присутствие в тексте романа – это крик провозглашения истины во время наступающей бездуховности.</w:t>
      </w:r>
    </w:p>
    <w:p w:rsidR="004C64ED" w:rsidRPr="00052A01" w:rsidRDefault="004C64ED" w:rsidP="004C64ED">
      <w:pPr>
        <w:spacing w:after="0" w:line="240" w:lineRule="auto"/>
        <w:jc w:val="both"/>
        <w:rPr>
          <w:rFonts w:ascii="Times New Roman" w:hAnsi="Times New Roman"/>
          <w:sz w:val="24"/>
          <w:szCs w:val="24"/>
        </w:rPr>
      </w:pPr>
    </w:p>
    <w:p w:rsidR="004C64ED" w:rsidRPr="00052A01" w:rsidRDefault="004C64ED" w:rsidP="004C64ED">
      <w:pPr>
        <w:spacing w:after="0" w:line="240" w:lineRule="auto"/>
        <w:jc w:val="center"/>
        <w:rPr>
          <w:rFonts w:ascii="Times New Roman" w:hAnsi="Times New Roman"/>
          <w:b/>
          <w:sz w:val="24"/>
          <w:szCs w:val="24"/>
        </w:rPr>
      </w:pPr>
      <w:r w:rsidRPr="00052A01">
        <w:rPr>
          <w:rFonts w:ascii="Times New Roman" w:hAnsi="Times New Roman"/>
          <w:b/>
          <w:sz w:val="24"/>
          <w:szCs w:val="24"/>
        </w:rPr>
        <w:t>Литература</w:t>
      </w:r>
    </w:p>
    <w:p w:rsidR="004C64ED" w:rsidRPr="00052A01" w:rsidRDefault="004C64ED" w:rsidP="004C64ED">
      <w:pPr>
        <w:spacing w:after="0" w:line="240" w:lineRule="auto"/>
        <w:jc w:val="center"/>
        <w:rPr>
          <w:rFonts w:ascii="Times New Roman" w:hAnsi="Times New Roman"/>
          <w:b/>
          <w:sz w:val="24"/>
          <w:szCs w:val="24"/>
        </w:rPr>
      </w:pP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Бердяев Н. Самопознание: Избранное. – М.: Мир книги; Литература, 2006. – 530 с.</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Вяч. Вс. Иванов. Собрание писем</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 xml:space="preserve">Муравина Н. Конспективная запись встречи с университетской молодежью </w:t>
      </w:r>
    </w:p>
    <w:p w:rsidR="004C64ED" w:rsidRPr="00052A01" w:rsidRDefault="004C64ED" w:rsidP="00D3073F">
      <w:pPr>
        <w:pStyle w:val="a6"/>
        <w:numPr>
          <w:ilvl w:val="0"/>
          <w:numId w:val="18"/>
        </w:numPr>
        <w:rPr>
          <w:rFonts w:ascii="Times New Roman" w:hAnsi="Times New Roman"/>
          <w:sz w:val="24"/>
          <w:szCs w:val="24"/>
        </w:rPr>
      </w:pPr>
      <w:r w:rsidRPr="00052A01">
        <w:rPr>
          <w:rFonts w:ascii="Times New Roman" w:hAnsi="Times New Roman"/>
          <w:sz w:val="24"/>
          <w:szCs w:val="24"/>
        </w:rPr>
        <w:t>Пастернак Б. Л. Апеллесова черта: Повести. – СПб.: Азбука, Азбука-Аттикус, 2012. – 288 с.</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Пастернак Б. Л. Доктор Живаго: Роман. – М.: Изд-во ЭКСМО-Пресс, 2001. – 624 с.</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Пастернак Б. Л. Сестра моя – жизнь: стихотворения. – СПб.: Амфора. ТИД Амфора; М. ИД Комсомольская правда, 2012. – 239 с.</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Пастернак Е. Б. Борис Пастернак. Биография. – М., «Цитадель», 1997. – 728 с.</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Федин К. Личный архив</w:t>
      </w:r>
    </w:p>
    <w:p w:rsidR="004C64ED" w:rsidRPr="00052A01" w:rsidRDefault="004C64ED" w:rsidP="00D3073F">
      <w:pPr>
        <w:pStyle w:val="a6"/>
        <w:numPr>
          <w:ilvl w:val="0"/>
          <w:numId w:val="18"/>
        </w:numPr>
        <w:spacing w:after="0" w:line="240" w:lineRule="auto"/>
        <w:jc w:val="both"/>
        <w:rPr>
          <w:rFonts w:ascii="Times New Roman" w:hAnsi="Times New Roman"/>
          <w:sz w:val="24"/>
          <w:szCs w:val="24"/>
        </w:rPr>
      </w:pPr>
      <w:r w:rsidRPr="00052A01">
        <w:rPr>
          <w:rFonts w:ascii="Times New Roman" w:hAnsi="Times New Roman"/>
          <w:sz w:val="24"/>
          <w:szCs w:val="24"/>
        </w:rPr>
        <w:t>Фрейденберг О. Переписка с Б. Пастернаком</w:t>
      </w:r>
    </w:p>
    <w:p w:rsidR="00F01EF9" w:rsidRPr="00052A01" w:rsidRDefault="00F01EF9" w:rsidP="000971DB">
      <w:pPr>
        <w:pStyle w:val="a3"/>
        <w:spacing w:before="0" w:beforeAutospacing="0" w:after="0"/>
        <w:ind w:firstLine="567"/>
        <w:jc w:val="both"/>
      </w:pPr>
    </w:p>
    <w:p w:rsidR="0043095A" w:rsidRPr="00052A01" w:rsidRDefault="0043095A" w:rsidP="0043095A">
      <w:pPr>
        <w:spacing w:after="0" w:line="240" w:lineRule="auto"/>
        <w:ind w:firstLine="567"/>
        <w:jc w:val="center"/>
        <w:rPr>
          <w:rFonts w:ascii="Times New Roman" w:hAnsi="Times New Roman"/>
          <w:b/>
          <w:sz w:val="24"/>
          <w:szCs w:val="24"/>
        </w:rPr>
      </w:pPr>
      <w:r w:rsidRPr="00052A01">
        <w:rPr>
          <w:rFonts w:ascii="Times New Roman" w:hAnsi="Times New Roman"/>
          <w:sz w:val="24"/>
          <w:szCs w:val="24"/>
        </w:rPr>
        <w:t>«</w:t>
      </w:r>
      <w:r w:rsidRPr="00052A01">
        <w:rPr>
          <w:rFonts w:ascii="Times New Roman" w:hAnsi="Times New Roman"/>
          <w:b/>
          <w:sz w:val="24"/>
          <w:szCs w:val="24"/>
        </w:rPr>
        <w:t>Музыка мира» в поэзии Осипа Мандельштама</w:t>
      </w:r>
    </w:p>
    <w:p w:rsidR="0043095A" w:rsidRPr="00052A01" w:rsidRDefault="0043095A" w:rsidP="0043095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Потуремская Валерия, МАОУ лицей №7, 11 класс</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Введение. «Одним поэтам присуще звуковое восприятие мира, другим - зрительное. Блок слышал, Маяковский видел. Мандельштам жил в различных стихиях», - писал И. Эренбург. Это объясняет многогранность интересов Мандельштама в таких различных областях творчества, как литература, живопись и музыка. Анна Ахматова в «Листках из дневника» написала: «В музыке Осип был дома». Даже когда он спал, видевшим его казалось, «что каждая жилка в нем слышала и слышал какую-то </w:t>
      </w:r>
      <w:r w:rsidRPr="00052A01">
        <w:rPr>
          <w:rFonts w:ascii="Times New Roman" w:hAnsi="Times New Roman"/>
          <w:sz w:val="24"/>
          <w:szCs w:val="24"/>
        </w:rPr>
        <w:lastRenderedPageBreak/>
        <w:t>божественную музыку». Об огромном значении музыки в его жизни сам Мандельштам неоднократно упоминал как в стихах, так и в прозе, он чувствовал в ней первооснову жизни: «Музыка – содержит в себе атомы нашего бытия».</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Тема данной работы предполагает широкое рассмотрение понятия «Музыка мира» - это не только произведения собственно музыкального искусства, но и все звуки окружающего мира, которые присутствуют в произведениях автора и выполняют определенные функции.</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изучение некоторых аспектов присутствия «Музыки мира» в поэзии Осипа Мандельштама.</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w:t>
      </w:r>
    </w:p>
    <w:p w:rsidR="0043095A" w:rsidRPr="00052A01" w:rsidRDefault="0043095A" w:rsidP="00D3073F">
      <w:pPr>
        <w:pStyle w:val="a6"/>
        <w:numPr>
          <w:ilvl w:val="0"/>
          <w:numId w:val="19"/>
        </w:numPr>
        <w:spacing w:after="0" w:line="240" w:lineRule="auto"/>
        <w:jc w:val="both"/>
        <w:rPr>
          <w:rFonts w:ascii="Times New Roman" w:hAnsi="Times New Roman"/>
          <w:sz w:val="24"/>
          <w:szCs w:val="24"/>
        </w:rPr>
      </w:pPr>
      <w:r w:rsidRPr="00052A01">
        <w:rPr>
          <w:rFonts w:ascii="Times New Roman" w:hAnsi="Times New Roman"/>
          <w:sz w:val="24"/>
          <w:szCs w:val="24"/>
        </w:rPr>
        <w:t>Выявить использование музыкальных персоналий в стихотворениях поэта.</w:t>
      </w:r>
    </w:p>
    <w:p w:rsidR="0043095A" w:rsidRPr="00052A01" w:rsidRDefault="0043095A" w:rsidP="00D3073F">
      <w:pPr>
        <w:pStyle w:val="a6"/>
        <w:numPr>
          <w:ilvl w:val="0"/>
          <w:numId w:val="19"/>
        </w:numPr>
        <w:spacing w:after="0" w:line="240" w:lineRule="auto"/>
        <w:jc w:val="both"/>
        <w:rPr>
          <w:rFonts w:ascii="Times New Roman" w:hAnsi="Times New Roman"/>
          <w:sz w:val="24"/>
          <w:szCs w:val="24"/>
        </w:rPr>
      </w:pPr>
      <w:r w:rsidRPr="00052A01">
        <w:rPr>
          <w:rFonts w:ascii="Times New Roman" w:hAnsi="Times New Roman"/>
          <w:sz w:val="24"/>
          <w:szCs w:val="24"/>
        </w:rPr>
        <w:t>Рассмотреть звуковые образы в стихотворениях, посвященных Петербургу.</w:t>
      </w:r>
    </w:p>
    <w:p w:rsidR="0043095A" w:rsidRPr="00052A01" w:rsidRDefault="0043095A" w:rsidP="00D3073F">
      <w:pPr>
        <w:pStyle w:val="a6"/>
        <w:numPr>
          <w:ilvl w:val="0"/>
          <w:numId w:val="19"/>
        </w:numPr>
        <w:spacing w:after="0" w:line="240" w:lineRule="auto"/>
        <w:jc w:val="both"/>
        <w:rPr>
          <w:rFonts w:ascii="Times New Roman" w:hAnsi="Times New Roman"/>
          <w:sz w:val="24"/>
          <w:szCs w:val="24"/>
        </w:rPr>
      </w:pPr>
      <w:r w:rsidRPr="00052A01">
        <w:rPr>
          <w:rFonts w:ascii="Times New Roman" w:hAnsi="Times New Roman"/>
          <w:sz w:val="24"/>
          <w:szCs w:val="24"/>
        </w:rPr>
        <w:t>Определить, почему поэт считал музыку сестрой поэзии.</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Использование звуковых образов, музыкальных персоналий в произведениях О. Мандельштама неразрывно с философией поэта.</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Этапы работы:</w:t>
      </w:r>
    </w:p>
    <w:p w:rsidR="0043095A" w:rsidRPr="00052A01" w:rsidRDefault="0043095A" w:rsidP="00D3073F">
      <w:pPr>
        <w:pStyle w:val="a6"/>
        <w:numPr>
          <w:ilvl w:val="0"/>
          <w:numId w:val="20"/>
        </w:numPr>
        <w:spacing w:after="0" w:line="240" w:lineRule="auto"/>
        <w:jc w:val="both"/>
        <w:rPr>
          <w:rFonts w:ascii="Times New Roman" w:hAnsi="Times New Roman"/>
          <w:sz w:val="24"/>
          <w:szCs w:val="24"/>
        </w:rPr>
      </w:pPr>
      <w:r w:rsidRPr="00052A01">
        <w:rPr>
          <w:rFonts w:ascii="Times New Roman" w:hAnsi="Times New Roman"/>
          <w:sz w:val="24"/>
          <w:szCs w:val="24"/>
        </w:rPr>
        <w:t>изучить биографию поэта,</w:t>
      </w:r>
    </w:p>
    <w:p w:rsidR="0043095A" w:rsidRPr="00052A01" w:rsidRDefault="0043095A" w:rsidP="00D3073F">
      <w:pPr>
        <w:pStyle w:val="a6"/>
        <w:numPr>
          <w:ilvl w:val="0"/>
          <w:numId w:val="20"/>
        </w:numPr>
        <w:spacing w:after="0" w:line="240" w:lineRule="auto"/>
        <w:jc w:val="both"/>
        <w:rPr>
          <w:rFonts w:ascii="Times New Roman" w:hAnsi="Times New Roman"/>
          <w:sz w:val="24"/>
          <w:szCs w:val="24"/>
        </w:rPr>
      </w:pPr>
      <w:r w:rsidRPr="00052A01">
        <w:rPr>
          <w:rFonts w:ascii="Times New Roman" w:hAnsi="Times New Roman"/>
          <w:sz w:val="24"/>
          <w:szCs w:val="24"/>
        </w:rPr>
        <w:t>изучить литературоведческие статьи, посвященные его творчеству;</w:t>
      </w:r>
    </w:p>
    <w:p w:rsidR="0043095A" w:rsidRPr="00052A01" w:rsidRDefault="0043095A" w:rsidP="00D3073F">
      <w:pPr>
        <w:pStyle w:val="a6"/>
        <w:numPr>
          <w:ilvl w:val="0"/>
          <w:numId w:val="20"/>
        </w:numPr>
        <w:spacing w:after="0" w:line="240" w:lineRule="auto"/>
        <w:jc w:val="both"/>
        <w:rPr>
          <w:rFonts w:ascii="Times New Roman" w:hAnsi="Times New Roman"/>
          <w:sz w:val="24"/>
          <w:szCs w:val="24"/>
        </w:rPr>
      </w:pPr>
      <w:r w:rsidRPr="00052A01">
        <w:rPr>
          <w:rFonts w:ascii="Times New Roman" w:hAnsi="Times New Roman"/>
          <w:sz w:val="24"/>
          <w:szCs w:val="24"/>
        </w:rPr>
        <w:t>ознакомиться со стихотворениями и прозой поэта.</w:t>
      </w:r>
    </w:p>
    <w:p w:rsidR="0043095A" w:rsidRPr="00052A01" w:rsidRDefault="0043095A" w:rsidP="00D3073F">
      <w:pPr>
        <w:pStyle w:val="a6"/>
        <w:numPr>
          <w:ilvl w:val="0"/>
          <w:numId w:val="20"/>
        </w:numPr>
        <w:spacing w:after="0" w:line="240" w:lineRule="auto"/>
        <w:jc w:val="both"/>
        <w:rPr>
          <w:rFonts w:ascii="Times New Roman" w:hAnsi="Times New Roman"/>
          <w:sz w:val="24"/>
          <w:szCs w:val="24"/>
        </w:rPr>
      </w:pPr>
      <w:r w:rsidRPr="00052A01">
        <w:rPr>
          <w:rFonts w:ascii="Times New Roman" w:hAnsi="Times New Roman"/>
          <w:sz w:val="24"/>
          <w:szCs w:val="24"/>
        </w:rPr>
        <w:t>проанализировать выбранные стихотворения с точки зрению наличия музыкальных образов и контекста их использования.</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Часть 1. Истоки «Музыкософии» в творчестве О.Мандельштама.  Данная часть содержит анализ биографических фактов и литературоведческих статей различных авторов.</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Часть 2. Музыкальные персоналии; в стихотворениях поэта.  Проводится анализ 3 стихотворений, написанных в разные периоды творчества О. Мандельштама: «Ода Бетховену» (1914); «В тот вечер не гудел стрельчатый лес органа» (1918); «Скрипачка» («За Паганини длиннопалым бегут цыганскою гурьбой…») (1935).</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Часть 3 «Голоса» Петербурга в стихотворениях поэта. В данной части рассматривается тема Петербурга в творчестве автора с точки зрения использования звуковых образов. Анализируются стихотворения «Петербургские строфы» (1913), «Мне холодно. Прозрачная Весна…» (1916), «На страшной высоте блуждающий огонь…» (1918) и «Помоги, Господь, эту ночь прожить…» (1931).</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Часть 4. «Музыка – сестра поэзии». Мандельштам воспринимает музыку как искусство, родственное поэзии, которое может подсказать ей определенные принципы организации звуковой ткани. Музыка – ритм – поэзия – душа. Анализ стихотворения «Silentium» (1910, 1935).</w:t>
      </w:r>
    </w:p>
    <w:p w:rsidR="0043095A" w:rsidRPr="00052A01" w:rsidRDefault="0043095A" w:rsidP="0043095A">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Заключение. Звуковые образы, музыкальные персоналии в произведениях О. Мандельштама неразрывно с философией поэта. Музыка рассматривается поэтом как философская категория.</w:t>
      </w:r>
    </w:p>
    <w:p w:rsidR="0043095A" w:rsidRPr="00052A01" w:rsidRDefault="0043095A" w:rsidP="0043095A">
      <w:pPr>
        <w:spacing w:after="0" w:line="240" w:lineRule="auto"/>
        <w:ind w:firstLine="567"/>
        <w:jc w:val="both"/>
        <w:rPr>
          <w:rFonts w:ascii="Times New Roman" w:hAnsi="Times New Roman"/>
          <w:sz w:val="24"/>
          <w:szCs w:val="24"/>
        </w:rPr>
      </w:pPr>
    </w:p>
    <w:p w:rsidR="0043095A" w:rsidRPr="00052A01" w:rsidRDefault="0043095A" w:rsidP="0043095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43095A" w:rsidRPr="00052A01" w:rsidRDefault="0043095A" w:rsidP="0043095A">
      <w:pPr>
        <w:spacing w:after="0" w:line="240" w:lineRule="auto"/>
        <w:ind w:firstLine="567"/>
        <w:jc w:val="both"/>
        <w:rPr>
          <w:rFonts w:ascii="Times New Roman" w:hAnsi="Times New Roman"/>
          <w:sz w:val="24"/>
          <w:szCs w:val="24"/>
        </w:rPr>
      </w:pP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Эренбург И. Люди, годы, жизнь, книга вторая, «Новый мир» №1, 1961</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Ахматова А.А. Листки из дневника &lt;О Мандельштаме&gt; [Текст] / Анна Ахматова // Сочинения. В 2т. Т.2 : Проза и переводы. – М., 1990. – С. 198 – 221.</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Мандельштам О.Э. Сочинение в двух томах. ст. «Скрябин и христианство». Москва. Художественная литература.1990</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Кац Б. Защитник и подзащитный музыки // «Полон музыки, музы и муки.»: стихи и проза. Л., 1991.-С. 1-51</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Становкин П.А. Журнал «Вестник Томского государственного педагогического университета». Выпуск№ 1 / 2012. Обращение как регулятивная структура интертекстуального типа в лирике О.Мандельштама.</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Мандельштам О.Э. Слово и культура. О. поэзии. Разговор о Данте. Статьи. Рецензии. Москва. Советский писатель.1987</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Пушкин и Скрябин // Мандельштам О. Э. Собрание сочинений: в 4 т. М.: Терра, 1991. Т. 2. С. 313-319</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Методика поуровневого лингвосмыслового анализа поэтического текста и её использование в школе. / Н.С.Болотнова//Русский язык в школе, 2015, №6. – с.16-22</w:t>
      </w:r>
    </w:p>
    <w:p w:rsidR="0043095A" w:rsidRPr="00052A01" w:rsidRDefault="0043095A" w:rsidP="00D3073F">
      <w:pPr>
        <w:pStyle w:val="a6"/>
        <w:numPr>
          <w:ilvl w:val="0"/>
          <w:numId w:val="21"/>
        </w:numPr>
        <w:spacing w:after="0" w:line="240" w:lineRule="auto"/>
        <w:jc w:val="both"/>
        <w:rPr>
          <w:rFonts w:ascii="Times New Roman" w:hAnsi="Times New Roman"/>
          <w:sz w:val="24"/>
          <w:szCs w:val="24"/>
        </w:rPr>
      </w:pPr>
      <w:r w:rsidRPr="00052A01">
        <w:rPr>
          <w:rFonts w:ascii="Times New Roman" w:hAnsi="Times New Roman"/>
          <w:sz w:val="24"/>
          <w:szCs w:val="24"/>
        </w:rPr>
        <w:t>Крауклис Р.Г. Музыка в философско-поэтическом мире О. Мандельштама: диссертация ... канд. филол. наук: 10.01.01.- Санкт-Петербург, 2005.- 184 с.: ил. РГБ ОД, 61 06-10/965</w:t>
      </w:r>
    </w:p>
    <w:p w:rsidR="0043095A" w:rsidRPr="00052A01" w:rsidRDefault="0043095A" w:rsidP="00D3073F">
      <w:pPr>
        <w:pStyle w:val="a6"/>
        <w:numPr>
          <w:ilvl w:val="0"/>
          <w:numId w:val="21"/>
        </w:numPr>
        <w:spacing w:after="0" w:line="240" w:lineRule="auto"/>
        <w:jc w:val="both"/>
        <w:rPr>
          <w:sz w:val="24"/>
          <w:szCs w:val="24"/>
        </w:rPr>
      </w:pPr>
      <w:r w:rsidRPr="00052A01">
        <w:rPr>
          <w:rFonts w:ascii="Times New Roman" w:hAnsi="Times New Roman"/>
          <w:sz w:val="24"/>
          <w:szCs w:val="24"/>
        </w:rPr>
        <w:t>Мандельштам О.Э. Стихотворения. Проза. Москва. Слово. 2001</w:t>
      </w:r>
    </w:p>
    <w:p w:rsidR="004C64ED" w:rsidRPr="00052A01" w:rsidRDefault="004C64ED" w:rsidP="000971DB">
      <w:pPr>
        <w:pStyle w:val="a3"/>
        <w:spacing w:before="0" w:beforeAutospacing="0" w:after="0"/>
        <w:ind w:firstLine="567"/>
        <w:jc w:val="both"/>
      </w:pPr>
    </w:p>
    <w:p w:rsidR="00EF75C1" w:rsidRPr="00052A01" w:rsidRDefault="00EF75C1" w:rsidP="00EF75C1">
      <w:pPr>
        <w:spacing w:after="0" w:line="240" w:lineRule="auto"/>
        <w:jc w:val="center"/>
        <w:rPr>
          <w:rFonts w:ascii="Times New Roman" w:hAnsi="Times New Roman"/>
          <w:b/>
          <w:sz w:val="24"/>
          <w:szCs w:val="24"/>
        </w:rPr>
      </w:pPr>
      <w:r w:rsidRPr="00052A01">
        <w:rPr>
          <w:rFonts w:ascii="Times New Roman" w:hAnsi="Times New Roman"/>
          <w:b/>
          <w:sz w:val="24"/>
          <w:szCs w:val="24"/>
        </w:rPr>
        <w:t>Соположение постулатов экзистенциальной философии и фольклорно-мифологических аспектов в повести Габриэля Гарсиа Маркеса «Полковнику никто не пишет»</w:t>
      </w:r>
    </w:p>
    <w:p w:rsidR="00EF75C1" w:rsidRPr="00052A01" w:rsidRDefault="00EF75C1" w:rsidP="00EF75C1">
      <w:pPr>
        <w:spacing w:after="0" w:line="240" w:lineRule="auto"/>
        <w:jc w:val="center"/>
        <w:rPr>
          <w:rFonts w:ascii="Times New Roman" w:hAnsi="Times New Roman"/>
          <w:i/>
          <w:sz w:val="24"/>
          <w:szCs w:val="24"/>
        </w:rPr>
      </w:pPr>
      <w:r w:rsidRPr="00052A01">
        <w:rPr>
          <w:rFonts w:ascii="Times New Roman" w:hAnsi="Times New Roman"/>
          <w:i/>
          <w:sz w:val="24"/>
          <w:szCs w:val="24"/>
        </w:rPr>
        <w:t>Резник Екатерина, МАОУ Гуманитарный лицей, 10 класс</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Габриэль Гарсиа Маркес (1927−2014) − безусловно, один из ярчайших представителей «магического реализма», известный прежде всего благодаря роману «Сто лет одиночества» (1967), подарившему своему создателю всемирную известность и обессмертившему его имя. Известно, что практически во всех произведениях Гарсиа Маркеса присутствуют автобиографические мотивы, и повесть </w:t>
      </w:r>
      <w:r w:rsidRPr="00052A01">
        <w:rPr>
          <w:rFonts w:ascii="Times New Roman" w:hAnsi="Times New Roman"/>
          <w:sz w:val="24"/>
          <w:szCs w:val="24"/>
        </w:rPr>
        <w:lastRenderedPageBreak/>
        <w:t>«Полковнику никто не пишет» (1961), ставшая объектом настоящего исследования, – не исключение: так, ее сюжетной основой является жизнь полковника, участвовавшего в Тысячедневной войне и вот уже пятнадцать лет ждущего письма и обещанной пенсии; дед Гарсиа Маркеса, Николас Маркес, у которого писатель воспитывался вплоть до достижения 8-летнего возраста, также являлся полковником и, более того, прототипом Аурелиано Буэндиа в «Ста годах одиночества», и часто рассказывал внуку о войне, в которой принимал участие лично. Таким образом, писатель был как минимум хорошо осведомлен о подлинных реалиях послевоенной жизни.</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К слову, поскольку исследуемая повесть относится к раннему периоду творчества Гарсиа Маркеса, невозможно не заметить корреляцию ее с известнейшим, наверное, произведением Эрнеста Хемингуэя «Старик и море» (1952), лейтмотивом которого также является стоицизм человека преклонного возраста в фатализме человеческой борьбы как таковой. Думается, что именно Хемингуэй, являющийся популяризатором экзистенциализма на своей родине, так или иначе повлиял на формирующееся миропонимание Гарсиа Маркеса. Необходимо также упомянуть влияния, которые отмечал сам писатель, например, выделенные им самим русские классики – Л.Н. Толстой и Ф.М. Достоевский, которых некоторые философы-экзистенциалисты считают своими предшественниками (особенно − последнего), а также Ф. Кафка, творчество которого, как известно, стало импульсом к началу писательской карьеры Гарсиа Маркеса. Все это указывает на правомерность изучения «Полковнику никто не пишет» в русле экзистенциальной философии, усвоенной ее автором.</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Карл Ясперс, один из апологетов так называемой «религиозной» ветви экзистенциализма, в своей работе «Духовная ситуация времени» отмечает, что «в мышлении эпохи произошел сдвиг. &lt;…&gt; Теперь были созданы </w:t>
      </w:r>
      <w:r w:rsidRPr="00052A01">
        <w:rPr>
          <w:rFonts w:ascii="Times New Roman" w:hAnsi="Times New Roman"/>
          <w:sz w:val="24"/>
          <w:szCs w:val="24"/>
        </w:rPr>
        <w:lastRenderedPageBreak/>
        <w:t xml:space="preserve">предпосылки, благодаря которым стала действительностью мысль, что с помощью человеческого разума можно не принимать существование человека таким, как оно сложилось, а планомерно изменять его, превратив в такое, каким оно действительно должно быть» [3]. Таким образом, «осознание эпохи как времени решения, несмотря на то, что эпоха была для христианина миром вообще, чрезвычайно усилилось», и «поскольку мир не окончательно таков, какой он есть, человек надеется обрести покой уже не в трансцендентности, а в мире, который он может изменить, веря в возможность достигнуть совершенства на земле» [3]. И следствием изменения познающего мир сознания становятся войны, бунты, вооруженные конфликты и т.п., ибо «человек – это свобода» [2], и он волен влиять на свое бытие, стремясь к подлинному самобытию и делая выбор, за который он ответственен. Люди, стремящиеся к подлинному самобытию, выбирая справедливость, обвиняют консерваторов в подтасовке результатов, и начинается война, результатом которой становятся не ожидаемые преобразования, а пустые обещания, которые вряд ли сдержатся государством в лице консерваторов. Осознание своей зависимости от хода событий, который человек считал возможным направить в ту или иную сторону, является причиной возникновения специфического </w:t>
      </w:r>
      <w:r w:rsidRPr="00052A01">
        <w:rPr>
          <w:rFonts w:ascii="Times New Roman" w:hAnsi="Times New Roman"/>
          <w:i/>
          <w:sz w:val="24"/>
          <w:szCs w:val="24"/>
        </w:rPr>
        <w:t>ощущения беспомощности</w:t>
      </w:r>
      <w:r w:rsidRPr="00052A01">
        <w:rPr>
          <w:rFonts w:ascii="Times New Roman" w:hAnsi="Times New Roman"/>
          <w:sz w:val="24"/>
          <w:szCs w:val="24"/>
        </w:rPr>
        <w:t xml:space="preserve">, а также перманентного </w:t>
      </w:r>
      <w:r w:rsidRPr="00052A01">
        <w:rPr>
          <w:rFonts w:ascii="Times New Roman" w:hAnsi="Times New Roman"/>
          <w:i/>
          <w:sz w:val="24"/>
          <w:szCs w:val="24"/>
        </w:rPr>
        <w:t>состояния тревоги (страха)</w:t>
      </w:r>
      <w:r w:rsidRPr="00052A01">
        <w:rPr>
          <w:rFonts w:ascii="Times New Roman" w:hAnsi="Times New Roman"/>
          <w:sz w:val="24"/>
          <w:szCs w:val="24"/>
        </w:rPr>
        <w:t>. Думается, именно поэтому полковнику почти всегда снится, что его опутывает паутина. Здесь наблюдается соположение постулатов экзистенциализма и фольклорно-мифологических аспектов в поэтике Гарсиа Маркеса, ибо сновидения занимают исключительное место в народном мироощущении, и в данном случае сон функционален: он иллюстрирует тревогу персонажа.</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Немаловажен и образ петуха в повести. Начнем с того, что латиноамериканское культурное сознание – сознание «метисное», ибо Латинская Америка – явление исторически </w:t>
      </w:r>
      <w:r w:rsidRPr="00052A01">
        <w:rPr>
          <w:rFonts w:ascii="Times New Roman" w:hAnsi="Times New Roman"/>
          <w:sz w:val="24"/>
          <w:szCs w:val="24"/>
        </w:rPr>
        <w:lastRenderedPageBreak/>
        <w:t xml:space="preserve">сравнительно молодое, возникшее вследствие диффузионного взаимопроникновения множества культурных парадигм, ввиду чего мифологему петуха необходимо рассматривать многоаспектно. Романская Европа в лице Испании, Португалии и Франции способствовали культурному объединению и европеизации Нового Света. В мифологических представлениях романских народов петух, являясь глашатаем солнца, воспринимается как символ нового дня, рассвета (само слово в переводе с французского языка означает буквально «поющий рассвет»), т.е. возрождения, воскресения. Упомянутая христианская интерпретация связывается с чувством живого: «он ощутил под пальцами горячую дрожь птицы и подумал, что ему не приходилось чувствовать ничего более живого, чем этот петух» [1. С. 122]. Именно поэтому полковник и его жена продают или пытаются продать только вещи, будь то часы или картина, а петуху сохраняют жизнь, иногда отказывая себе в еде и голодая. Кроме того, пока жив петух, жива и надежда: неслучайно ребята из мастерской откладывают деньги, чтобы поставить их на его победу, кормят его за свой счет, когда материальная ситуация в жизни полковника и его жены становится совсем безнадежной. Герман, товарищ убитого за распространение запрещенных листовок Агустина, сына полковника, говорит: «Поймите, полковник, важно, чтобы </w:t>
      </w:r>
      <w:r w:rsidRPr="00052A01">
        <w:rPr>
          <w:rFonts w:ascii="Times New Roman" w:hAnsi="Times New Roman"/>
          <w:i/>
          <w:sz w:val="24"/>
          <w:szCs w:val="24"/>
        </w:rPr>
        <w:t>именно вы</w:t>
      </w:r>
      <w:r w:rsidRPr="00052A01">
        <w:rPr>
          <w:rFonts w:ascii="Times New Roman" w:hAnsi="Times New Roman"/>
          <w:sz w:val="24"/>
          <w:szCs w:val="24"/>
        </w:rPr>
        <w:t xml:space="preserve"> принесли на гальеру этого петуха (курсив мой. – </w:t>
      </w:r>
      <w:r w:rsidRPr="00052A01">
        <w:rPr>
          <w:rFonts w:ascii="Times New Roman" w:hAnsi="Times New Roman"/>
          <w:i/>
          <w:sz w:val="24"/>
          <w:szCs w:val="24"/>
        </w:rPr>
        <w:t>Е. Р.</w:t>
      </w:r>
      <w:r w:rsidRPr="00052A01">
        <w:rPr>
          <w:rFonts w:ascii="Times New Roman" w:hAnsi="Times New Roman"/>
          <w:sz w:val="24"/>
          <w:szCs w:val="24"/>
        </w:rPr>
        <w:t>)» [1. С. 104]. Показательно, что петух, некогда принадлежащий Агустину, − бойцовский; в этом видится отмеченное выше стремление, пусть имплицитное, к изменению бытия посредством борьбы с системой, которая сковывает человека, уничтожает его. К слову, в Португалии петух – символ справедливости.</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Отметим здесь, что птичий мотив как таковой имманентно присутствует в повести. Например, утка, символизирующая поверхностность, болтливость и обман, заходит в кабинет как раз после того, как полковник озвучивает свое решение сменить </w:t>
      </w:r>
      <w:r w:rsidRPr="00052A01">
        <w:rPr>
          <w:rFonts w:ascii="Times New Roman" w:hAnsi="Times New Roman"/>
          <w:sz w:val="24"/>
          <w:szCs w:val="24"/>
        </w:rPr>
        <w:lastRenderedPageBreak/>
        <w:t xml:space="preserve">адвоката и перед тем, как адвокат ответит ему, что делает все возможное, что закон был принят поздно, что он – исключение, и для него эта </w:t>
      </w:r>
      <w:r w:rsidRPr="00052A01">
        <w:rPr>
          <w:rFonts w:ascii="Times New Roman" w:hAnsi="Times New Roman"/>
          <w:i/>
          <w:sz w:val="24"/>
          <w:szCs w:val="24"/>
        </w:rPr>
        <w:t>ситуация</w:t>
      </w:r>
      <w:r w:rsidRPr="00052A01">
        <w:rPr>
          <w:rFonts w:ascii="Times New Roman" w:hAnsi="Times New Roman"/>
          <w:sz w:val="24"/>
          <w:szCs w:val="24"/>
        </w:rPr>
        <w:t xml:space="preserve"> − не способ нажиться на ветеранах войны. В фольклорно-мифологической интерпретации это связывается с оборотничеством:</w:t>
      </w:r>
      <w:r w:rsidRPr="00052A01">
        <w:rPr>
          <w:sz w:val="24"/>
          <w:szCs w:val="24"/>
        </w:rPr>
        <w:t xml:space="preserve"> </w:t>
      </w:r>
      <w:r w:rsidRPr="00052A01">
        <w:rPr>
          <w:rFonts w:ascii="Times New Roman" w:hAnsi="Times New Roman"/>
          <w:sz w:val="24"/>
          <w:szCs w:val="24"/>
        </w:rPr>
        <w:t>по народным представлениям, в определенное время и в определенном месте человек может превратиться в птицу или какое-нибудь домашнее животное и в такой ипостаси контактировать с живыми людьми, а по прошествии некоторого времени принять свой прежний облик. Думается, что в данном случае необходимо воспринимать рассматриваемый образ утки как символ двуличия.</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Показательны и птицы, с которыми сравнивает полковника его жена: попугай есть символ верности, и полковник действительно верен своим решениям, убеждениям и идеалам, а дятел – воплощение упорства, и у многих народов выбиваемая им дробь является сигналом, призывающим к битве.</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Еще одна парадигматическая система символов, значимая для данной повести, связана с «ядерным» образом цирка, который частотен у автора и который появляется и в данном тексте. В понимании Гарсиа Маркеса цирковое искусство – подлинное искусство колумбийского народа. Экзотичность цирка, его необычность, которая, кажется, имеет оттенок нереального и запредельного, всегда привлекали писателя, и, наверное, можно считать, что интерес к цирку – одна из первопричин формирования и становления в поэтике Маркеса «магического реализма». Кроме того, фольклорно-мифологический аспект раскрывается и в этом образе: сириец Моисей искренне верит в то, что «канатоходцы едят котов, чтобы не переломать себе кости» [1. С. 121].</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Мортуальная тема также наличествует в повести в связи с тем, что она непосредственно связана с осознанием конечности бытия и борьбой с ущемлением свободы человека. Полковник – человек честный, однако ему приходится продавать последние </w:t>
      </w:r>
      <w:r w:rsidRPr="00052A01">
        <w:rPr>
          <w:rFonts w:ascii="Times New Roman" w:hAnsi="Times New Roman"/>
          <w:sz w:val="24"/>
          <w:szCs w:val="24"/>
        </w:rPr>
        <w:lastRenderedPageBreak/>
        <w:t xml:space="preserve">вещи, дабы не </w:t>
      </w:r>
      <w:r w:rsidRPr="00052A01">
        <w:rPr>
          <w:rFonts w:ascii="Times New Roman" w:hAnsi="Times New Roman"/>
          <w:i/>
          <w:sz w:val="24"/>
          <w:szCs w:val="24"/>
        </w:rPr>
        <w:t xml:space="preserve">умереть </w:t>
      </w:r>
      <w:r w:rsidRPr="00052A01">
        <w:rPr>
          <w:rFonts w:ascii="Times New Roman" w:hAnsi="Times New Roman"/>
          <w:sz w:val="24"/>
          <w:szCs w:val="24"/>
        </w:rPr>
        <w:t xml:space="preserve">с голоду, потому что письмо, которое он ждет уже пятнадцать лет, не приходит. Его данная </w:t>
      </w:r>
      <w:r w:rsidRPr="00052A01">
        <w:rPr>
          <w:rFonts w:ascii="Times New Roman" w:hAnsi="Times New Roman"/>
          <w:i/>
          <w:sz w:val="24"/>
          <w:szCs w:val="24"/>
        </w:rPr>
        <w:t>ситуация</w:t>
      </w:r>
      <w:r w:rsidRPr="00052A01">
        <w:rPr>
          <w:rFonts w:ascii="Times New Roman" w:hAnsi="Times New Roman"/>
          <w:sz w:val="24"/>
          <w:szCs w:val="24"/>
        </w:rPr>
        <w:t xml:space="preserve"> угнетает, однако он стоически переносит тяготы нищеты, не жалуясь на обстоятельства. К слову, согласно концепции Альбера Камю, единственным способом подлинного существования может быть бунт, протест против всего, что подавляет человека и унижает его достоинство, против несправедливости человеческого удела, против абсурдности жизни; при этом победить абсурд бытия невозможно, однако продолжать тщетную борьбу необходимо, ибо человек велик в действии. У Гарсиа Маркеса война проиграна, и несправедливость торжествует. Сын полковника гибнет во время борьбы с системой, его жена находится на пороге смерти, практически агонизируя в финале повести. Все товарищи полковника умерли, так и не дождавшись пенсии. Сам он говорит, что «когда почувствует, что ни на что не годится, сам выбросит себя на помойку» [1. </w:t>
      </w:r>
      <w:r w:rsidRPr="00052A01">
        <w:rPr>
          <w:rFonts w:ascii="Times New Roman" w:hAnsi="Times New Roman"/>
          <w:sz w:val="24"/>
          <w:szCs w:val="24"/>
          <w:lang w:val="en-US"/>
        </w:rPr>
        <w:t>C</w:t>
      </w:r>
      <w:r w:rsidRPr="00052A01">
        <w:rPr>
          <w:rFonts w:ascii="Times New Roman" w:hAnsi="Times New Roman"/>
          <w:sz w:val="24"/>
          <w:szCs w:val="24"/>
        </w:rPr>
        <w:t>. 91], что иллюстрирует одновременно и стоицизм, и иллюзорность контроля над бытием. Граница между миром живых и миром мертвых, присутствует, однако она размыта, что вновь указывает на присутствие элементов фольклорно-мифологического мироощущения.</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единстве – сила» – говорит полковнику его адвокат, и это еще раз демонстрирует желание государства стереть личности, превратив общество в однородную массу. Естественно, данное высказывание противоречит основным постулатам экзистенциализма, которые провозглашают уникальность каждого субъекта. Повесть вообще не то чтобы аполитична, просто в ней никто не надеется на результативность выборов и не ощущает покровительства государственного аппарата, что вынуждает людей становиться «винтиками и колесиками» [3] в своем механизме, хотя изначальная функция его заключается в том, чтобы не подчинять, а обеспечивать достойную жизнь </w:t>
      </w:r>
      <w:r w:rsidRPr="00052A01">
        <w:rPr>
          <w:rFonts w:ascii="Times New Roman" w:hAnsi="Times New Roman"/>
          <w:i/>
          <w:sz w:val="24"/>
          <w:szCs w:val="24"/>
        </w:rPr>
        <w:t>каждого</w:t>
      </w:r>
      <w:r w:rsidRPr="00052A01">
        <w:rPr>
          <w:rFonts w:ascii="Times New Roman" w:hAnsi="Times New Roman"/>
          <w:sz w:val="24"/>
          <w:szCs w:val="24"/>
        </w:rPr>
        <w:t xml:space="preserve"> </w:t>
      </w:r>
      <w:r w:rsidRPr="00052A01">
        <w:rPr>
          <w:rFonts w:ascii="Times New Roman" w:hAnsi="Times New Roman"/>
          <w:sz w:val="24"/>
          <w:szCs w:val="24"/>
        </w:rPr>
        <w:lastRenderedPageBreak/>
        <w:t>гражданина. Ощущение беспомощности, таким образом, усиливается, и аксиологический кризис становится неизбежным.</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 или иначе, находясь внутри некоего </w:t>
      </w:r>
      <w:r w:rsidRPr="00052A01">
        <w:rPr>
          <w:rFonts w:ascii="Times New Roman" w:hAnsi="Times New Roman"/>
          <w:i/>
          <w:sz w:val="24"/>
          <w:szCs w:val="24"/>
        </w:rPr>
        <w:t>движения</w:t>
      </w:r>
      <w:r w:rsidRPr="00052A01">
        <w:rPr>
          <w:rFonts w:ascii="Times New Roman" w:hAnsi="Times New Roman"/>
          <w:sz w:val="24"/>
          <w:szCs w:val="24"/>
        </w:rPr>
        <w:t>,</w:t>
      </w:r>
      <w:r w:rsidRPr="00052A01">
        <w:rPr>
          <w:rFonts w:ascii="Times New Roman" w:hAnsi="Times New Roman"/>
          <w:i/>
          <w:sz w:val="24"/>
          <w:szCs w:val="24"/>
        </w:rPr>
        <w:t xml:space="preserve"> </w:t>
      </w:r>
      <w:r w:rsidRPr="00052A01">
        <w:rPr>
          <w:rFonts w:ascii="Times New Roman" w:hAnsi="Times New Roman"/>
          <w:sz w:val="24"/>
          <w:szCs w:val="24"/>
        </w:rPr>
        <w:t>мыслящий субъект меняется, ибо существование предшествует сущности. Становление полковника показательно; наиболее ярко это демонстрируется в твердости духа, что в горниле каждодневных испытаний укрепляется на протяжении всего повествования; результат этого становления представлен в финале повести.</w:t>
      </w:r>
    </w:p>
    <w:p w:rsidR="00EF75C1" w:rsidRPr="00052A01" w:rsidRDefault="00EF75C1" w:rsidP="00EF75C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повесть «Полковнику никто не пишет» репрезентирует сущностную корреляцию постулатов экзистенциализма и народно-мифологического аспектов, что во многом формирует уникальность творческой системы Г. Гарсиа Маркеса на пути к «магическому реализму».</w:t>
      </w:r>
    </w:p>
    <w:p w:rsidR="00EF75C1" w:rsidRPr="00052A01" w:rsidRDefault="00EF75C1" w:rsidP="00EF75C1">
      <w:pPr>
        <w:spacing w:after="0" w:line="240" w:lineRule="auto"/>
        <w:ind w:firstLine="567"/>
        <w:jc w:val="both"/>
        <w:rPr>
          <w:rFonts w:ascii="Times New Roman" w:hAnsi="Times New Roman"/>
          <w:sz w:val="24"/>
          <w:szCs w:val="24"/>
        </w:rPr>
      </w:pPr>
    </w:p>
    <w:p w:rsidR="00EF75C1" w:rsidRPr="00052A01" w:rsidRDefault="00EF75C1" w:rsidP="00EF75C1">
      <w:pPr>
        <w:spacing w:after="0" w:line="240" w:lineRule="auto"/>
        <w:jc w:val="center"/>
        <w:rPr>
          <w:rFonts w:ascii="Times New Roman" w:hAnsi="Times New Roman"/>
          <w:b/>
          <w:sz w:val="24"/>
          <w:szCs w:val="24"/>
        </w:rPr>
      </w:pPr>
      <w:r w:rsidRPr="00052A01">
        <w:rPr>
          <w:rFonts w:ascii="Times New Roman" w:hAnsi="Times New Roman"/>
          <w:b/>
          <w:sz w:val="24"/>
          <w:szCs w:val="24"/>
        </w:rPr>
        <w:t>Литература</w:t>
      </w:r>
    </w:p>
    <w:p w:rsidR="00EF75C1" w:rsidRPr="00052A01" w:rsidRDefault="00EF75C1" w:rsidP="00EF75C1">
      <w:pPr>
        <w:spacing w:after="0" w:line="240" w:lineRule="auto"/>
        <w:jc w:val="center"/>
        <w:rPr>
          <w:rFonts w:ascii="Times New Roman" w:hAnsi="Times New Roman"/>
          <w:b/>
          <w:sz w:val="24"/>
          <w:szCs w:val="24"/>
        </w:rPr>
      </w:pPr>
    </w:p>
    <w:p w:rsidR="00EF75C1" w:rsidRPr="00052A01" w:rsidRDefault="00EF75C1" w:rsidP="00D3073F">
      <w:pPr>
        <w:pStyle w:val="a6"/>
        <w:numPr>
          <w:ilvl w:val="0"/>
          <w:numId w:val="22"/>
        </w:numPr>
        <w:spacing w:after="0" w:line="240" w:lineRule="auto"/>
        <w:jc w:val="both"/>
        <w:rPr>
          <w:rFonts w:ascii="Times New Roman" w:hAnsi="Times New Roman"/>
          <w:sz w:val="24"/>
          <w:szCs w:val="24"/>
        </w:rPr>
      </w:pPr>
      <w:r w:rsidRPr="00052A01">
        <w:rPr>
          <w:rFonts w:ascii="Times New Roman" w:hAnsi="Times New Roman"/>
          <w:sz w:val="24"/>
          <w:szCs w:val="24"/>
        </w:rPr>
        <w:t>Маркес Г.Г. Палая листва. Полковнику никто не пишет. Сто лет одиночества. Кемерово : Кемеровское кн. изд-во, 1989. 480 с.</w:t>
      </w:r>
    </w:p>
    <w:p w:rsidR="00EF75C1" w:rsidRPr="00052A01" w:rsidRDefault="00EF75C1" w:rsidP="00D3073F">
      <w:pPr>
        <w:pStyle w:val="a6"/>
        <w:numPr>
          <w:ilvl w:val="0"/>
          <w:numId w:val="22"/>
        </w:numPr>
        <w:spacing w:after="0" w:line="240" w:lineRule="auto"/>
        <w:jc w:val="both"/>
        <w:rPr>
          <w:rFonts w:ascii="Times New Roman" w:hAnsi="Times New Roman"/>
          <w:sz w:val="24"/>
          <w:szCs w:val="24"/>
        </w:rPr>
      </w:pPr>
      <w:r w:rsidRPr="00052A01">
        <w:rPr>
          <w:rFonts w:ascii="Times New Roman" w:hAnsi="Times New Roman"/>
          <w:sz w:val="24"/>
          <w:szCs w:val="24"/>
        </w:rPr>
        <w:t xml:space="preserve">Сартр Ж-П. Экзистенциализм – это гуманизм [Электронный ресурс]. </w:t>
      </w:r>
      <w:r w:rsidRPr="00052A01">
        <w:rPr>
          <w:rFonts w:ascii="Times New Roman" w:hAnsi="Times New Roman"/>
          <w:sz w:val="24"/>
          <w:szCs w:val="24"/>
          <w:lang w:val="en-US"/>
        </w:rPr>
        <w:t>URL</w:t>
      </w:r>
      <w:r w:rsidRPr="00052A01">
        <w:rPr>
          <w:rFonts w:ascii="Times New Roman" w:hAnsi="Times New Roman"/>
          <w:sz w:val="24"/>
          <w:szCs w:val="24"/>
        </w:rPr>
        <w:t>: https://scepsis.net/library/id_545.html (дата обращения: 16.04.2017).</w:t>
      </w:r>
    </w:p>
    <w:p w:rsidR="00EF75C1" w:rsidRDefault="00EF75C1" w:rsidP="00D3073F">
      <w:pPr>
        <w:pStyle w:val="a6"/>
        <w:numPr>
          <w:ilvl w:val="0"/>
          <w:numId w:val="22"/>
        </w:numPr>
        <w:spacing w:after="0" w:line="240" w:lineRule="auto"/>
        <w:jc w:val="both"/>
        <w:rPr>
          <w:rFonts w:ascii="Times New Roman" w:hAnsi="Times New Roman"/>
          <w:sz w:val="24"/>
          <w:szCs w:val="24"/>
        </w:rPr>
      </w:pPr>
      <w:r w:rsidRPr="00052A01">
        <w:rPr>
          <w:rFonts w:ascii="Times New Roman" w:hAnsi="Times New Roman"/>
          <w:sz w:val="24"/>
          <w:szCs w:val="24"/>
        </w:rPr>
        <w:t xml:space="preserve">Ясперс К. Духовная ситуация времени [Электронный ресурс]. </w:t>
      </w:r>
      <w:r w:rsidRPr="00052A01">
        <w:rPr>
          <w:rFonts w:ascii="Times New Roman" w:hAnsi="Times New Roman"/>
          <w:sz w:val="24"/>
          <w:szCs w:val="24"/>
          <w:lang w:val="en-US"/>
        </w:rPr>
        <w:t>URL</w:t>
      </w:r>
      <w:r w:rsidRPr="00052A01">
        <w:rPr>
          <w:rFonts w:ascii="Times New Roman" w:hAnsi="Times New Roman"/>
          <w:sz w:val="24"/>
          <w:szCs w:val="24"/>
        </w:rPr>
        <w:t>: http://lib.ru/FILOSOF//YASPERS/time.txt (дата обращения: 16.04.2017).</w:t>
      </w:r>
    </w:p>
    <w:p w:rsidR="00E40D80" w:rsidRPr="00052A01" w:rsidRDefault="00E40D80" w:rsidP="00D3073F">
      <w:pPr>
        <w:pStyle w:val="a6"/>
        <w:numPr>
          <w:ilvl w:val="0"/>
          <w:numId w:val="22"/>
        </w:numPr>
        <w:spacing w:after="0" w:line="240" w:lineRule="auto"/>
        <w:jc w:val="both"/>
        <w:rPr>
          <w:rFonts w:ascii="Times New Roman" w:hAnsi="Times New Roman"/>
          <w:sz w:val="24"/>
          <w:szCs w:val="24"/>
        </w:rPr>
      </w:pPr>
    </w:p>
    <w:p w:rsidR="00247EC7" w:rsidRPr="00052A01" w:rsidRDefault="00247EC7" w:rsidP="00247EC7">
      <w:pPr>
        <w:spacing w:after="0" w:line="240" w:lineRule="auto"/>
        <w:ind w:firstLine="709"/>
        <w:jc w:val="center"/>
        <w:rPr>
          <w:rFonts w:ascii="Times New Roman" w:hAnsi="Times New Roman"/>
          <w:b/>
          <w:sz w:val="24"/>
          <w:szCs w:val="24"/>
        </w:rPr>
      </w:pPr>
      <w:r w:rsidRPr="00052A01">
        <w:rPr>
          <w:rFonts w:ascii="Times New Roman" w:hAnsi="Times New Roman"/>
          <w:b/>
          <w:sz w:val="24"/>
          <w:szCs w:val="24"/>
        </w:rPr>
        <w:t>«Новый Жюль Верн»: мифологема воды в контексте Времени и Пространства в творчестве И.А. Бродского</w:t>
      </w:r>
    </w:p>
    <w:p w:rsidR="00247EC7" w:rsidRPr="00052A01" w:rsidRDefault="00247EC7" w:rsidP="00247EC7">
      <w:pPr>
        <w:spacing w:after="0" w:line="240" w:lineRule="auto"/>
        <w:ind w:firstLine="709"/>
        <w:jc w:val="center"/>
        <w:rPr>
          <w:rFonts w:ascii="Times New Roman" w:hAnsi="Times New Roman"/>
          <w:i/>
          <w:sz w:val="24"/>
          <w:szCs w:val="24"/>
        </w:rPr>
      </w:pPr>
      <w:r w:rsidRPr="00052A01">
        <w:rPr>
          <w:rFonts w:ascii="Times New Roman" w:hAnsi="Times New Roman"/>
          <w:i/>
          <w:sz w:val="24"/>
          <w:szCs w:val="24"/>
        </w:rPr>
        <w:t>Резник Екатерина, МАОУ Гуманитарный лицей, 10 класс</w:t>
      </w:r>
    </w:p>
    <w:p w:rsidR="00247EC7" w:rsidRPr="00052A01" w:rsidRDefault="00247EC7" w:rsidP="00247EC7">
      <w:pPr>
        <w:spacing w:after="0" w:line="240" w:lineRule="auto"/>
        <w:ind w:firstLine="709"/>
        <w:jc w:val="right"/>
        <w:rPr>
          <w:rFonts w:ascii="Times New Roman" w:hAnsi="Times New Roman"/>
          <w:i/>
          <w:sz w:val="24"/>
          <w:szCs w:val="24"/>
        </w:rPr>
      </w:pPr>
      <w:r w:rsidRPr="00052A01">
        <w:rPr>
          <w:rFonts w:ascii="Times New Roman" w:hAnsi="Times New Roman"/>
          <w:i/>
          <w:sz w:val="24"/>
          <w:szCs w:val="24"/>
        </w:rPr>
        <w:t>Исчез, оплаканный свободой,</w:t>
      </w:r>
    </w:p>
    <w:p w:rsidR="00247EC7" w:rsidRPr="00052A01" w:rsidRDefault="00247EC7" w:rsidP="00247EC7">
      <w:pPr>
        <w:spacing w:after="0" w:line="240" w:lineRule="auto"/>
        <w:ind w:firstLine="709"/>
        <w:jc w:val="right"/>
        <w:rPr>
          <w:rFonts w:ascii="Times New Roman" w:hAnsi="Times New Roman"/>
          <w:i/>
          <w:sz w:val="24"/>
          <w:szCs w:val="24"/>
        </w:rPr>
      </w:pPr>
      <w:r w:rsidRPr="00052A01">
        <w:rPr>
          <w:rFonts w:ascii="Times New Roman" w:hAnsi="Times New Roman"/>
          <w:i/>
          <w:sz w:val="24"/>
          <w:szCs w:val="24"/>
        </w:rPr>
        <w:t>Оставя миру свой венец.</w:t>
      </w:r>
    </w:p>
    <w:p w:rsidR="00247EC7" w:rsidRPr="00052A01" w:rsidRDefault="00247EC7" w:rsidP="00247EC7">
      <w:pPr>
        <w:spacing w:after="0" w:line="240" w:lineRule="auto"/>
        <w:ind w:firstLine="709"/>
        <w:jc w:val="right"/>
        <w:rPr>
          <w:rFonts w:ascii="Times New Roman" w:hAnsi="Times New Roman"/>
          <w:i/>
          <w:sz w:val="24"/>
          <w:szCs w:val="24"/>
        </w:rPr>
      </w:pPr>
      <w:r w:rsidRPr="00052A01">
        <w:rPr>
          <w:rFonts w:ascii="Times New Roman" w:hAnsi="Times New Roman"/>
          <w:i/>
          <w:sz w:val="24"/>
          <w:szCs w:val="24"/>
        </w:rPr>
        <w:lastRenderedPageBreak/>
        <w:t>Шуми, взволнуйся непогодой:</w:t>
      </w:r>
    </w:p>
    <w:p w:rsidR="00247EC7" w:rsidRPr="00052A01" w:rsidRDefault="00247EC7" w:rsidP="00247EC7">
      <w:pPr>
        <w:spacing w:after="0" w:line="240" w:lineRule="auto"/>
        <w:ind w:firstLine="709"/>
        <w:jc w:val="right"/>
        <w:rPr>
          <w:rFonts w:ascii="Times New Roman" w:hAnsi="Times New Roman"/>
          <w:i/>
          <w:sz w:val="24"/>
          <w:szCs w:val="24"/>
        </w:rPr>
      </w:pPr>
      <w:r w:rsidRPr="00052A01">
        <w:rPr>
          <w:rFonts w:ascii="Times New Roman" w:hAnsi="Times New Roman"/>
          <w:i/>
          <w:sz w:val="24"/>
          <w:szCs w:val="24"/>
        </w:rPr>
        <w:t>Он был, о море, твой певец.</w:t>
      </w:r>
    </w:p>
    <w:p w:rsidR="00247EC7" w:rsidRPr="00052A01" w:rsidRDefault="00247EC7" w:rsidP="00247EC7">
      <w:pPr>
        <w:spacing w:after="0" w:line="240" w:lineRule="auto"/>
        <w:ind w:firstLine="709"/>
        <w:jc w:val="right"/>
        <w:rPr>
          <w:rFonts w:ascii="Times New Roman" w:hAnsi="Times New Roman"/>
          <w:i/>
          <w:sz w:val="24"/>
          <w:szCs w:val="24"/>
        </w:rPr>
      </w:pPr>
      <w:r w:rsidRPr="00052A01">
        <w:rPr>
          <w:rFonts w:ascii="Times New Roman" w:hAnsi="Times New Roman"/>
          <w:i/>
          <w:sz w:val="24"/>
          <w:szCs w:val="24"/>
        </w:rPr>
        <w:t>А.С. Пушкин</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Любовь к воде, кажется, передалась И. Бродскому по наследству. Влияние отца, безусловно, было значительным: во-первых, отец Иосифа Бродского – Бродский Александр Иванович – был морским офицером, так что маленький Ося часто примерял на себя все морские фуражки, тельняшки и кортики. К слову, привезенный отцом из Китая небольшой сувенир в виде гондолы впоследствии интерпретируется Бродским как одна из множества вех, косвенно связавших его с Венецией [2]. Во-вторых, по приезде в Ленинград в 1948 г. А. Бродский устроился на работу фотокорреспондентом, и И. Бродский позже вспоминает, гуляя по Arsenale di Venezia: «И все эти морские флотские дела, да? Кроме того, я все раннее детство, начиная с шести до по крайней мере девяти лет, провел в Военно-морском музее, где отец заведовал фотолабораторией. Ну, он был офицером, просто работал в этом самом музее и довольно часто там дежурил. И по ночам я гулял по всем помещениям примерно вот этого порядка, хотя там несколько все теснее, потому что другая архитектура. Кроме того, после всего этого отец работал многие годы фотографом в Балтийском пароходстве. И я очень часто ему помогал. Помимо всего прочего, я сам стал этим фотографом и в том же самом пароходстве работал, но дело не в этом. Дело в том, что и для него, и сам по себе я проявлял массу и массу его снимков. И на этих снимках, конечно, всегда была вода, вот эти морщинки водички, да? И как для него это много значило, так это значит для меня, но еще  благодаря ему. То есть такая водичка и такие морские дела» [6. С.90]. Также любопытно заметить, что название венецианского комплексного предприятия для постройки и оснащения боевых кораблей, в котором и находится Бродский, давая процитированное выше интервью, </w:t>
      </w:r>
      <w:r w:rsidRPr="00052A01">
        <w:rPr>
          <w:rFonts w:ascii="Times New Roman" w:hAnsi="Times New Roman"/>
          <w:sz w:val="24"/>
          <w:szCs w:val="24"/>
        </w:rPr>
        <w:lastRenderedPageBreak/>
        <w:t>совпадает с названием завода, в котором когда- то работал сам поэт.</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Бросив школу, И. Бродский в 1954 г. пытался поступить во Второе Балтийское морское училище, на отделение подводников, однако его не приняли из-за знаменитого в ту пору «пятого пункта». Впрочем, любовь к морю не исчезла, и, более того, Бродский даже работал некоторое время матросом на маяке. Любопытно отметить любовь Бродского к островам: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Ни страны, ни погоста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 хочу выбирать.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Васильевский остров</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я приду умирать [1. С.15].</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Первый раз Бродский приезжает к морю «в несезон» в 1967 г. в Ялту. Необходимо отметить отношение «вода – Время» в ранних, написанных еще до эмиграции, стихах:</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Приехать к морю в несезон,</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помимо матерьяльных выгод,</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имеет тот еще резон,</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что это - временный, но выход</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 скобки года, из ворот</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тюрьмы. Посмеиваясь криво,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пусть Время взяток не берет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Пространство, друг, сребролюбиво!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Орел двугривенника прав,</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четыре времени поправ! [1. С.167]</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Море, к которому приезжают не, как принято, летом, а осенью, в данном контексте рассматривается как способ бегства от «тюрьмы четырех времен», т.е. времен года. Пространство, которое у Бродского всегда антитетически противопоставлено Времени, «сребролюбиво», что означает некоторую материальную плату за перемещения в нем. И пусть оно статично, пусть пространство, по Бродскому, однообразно, оно, тем не менее, требует взноса, дабы вырваться из «ворот тюрьмы». Далее – начиная с 1972 г. – Бродский ежегодно будет </w:t>
      </w:r>
      <w:r w:rsidRPr="00052A01">
        <w:rPr>
          <w:rFonts w:ascii="Times New Roman" w:hAnsi="Times New Roman"/>
          <w:sz w:val="24"/>
          <w:szCs w:val="24"/>
        </w:rPr>
        <w:lastRenderedPageBreak/>
        <w:t>приезжать в Венецию зимой, «чтобы застать всплытие новой порции, новой пригоршни времени»</w:t>
      </w:r>
      <w:r w:rsidRPr="00052A01">
        <w:rPr>
          <w:sz w:val="24"/>
          <w:szCs w:val="24"/>
        </w:rPr>
        <w:t xml:space="preserve"> </w:t>
      </w:r>
      <w:r w:rsidRPr="00052A01">
        <w:rPr>
          <w:rFonts w:ascii="Times New Roman" w:hAnsi="Times New Roman"/>
          <w:sz w:val="24"/>
          <w:szCs w:val="24"/>
        </w:rPr>
        <w:t>[2. С.125]:</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Время выходит из волн, меняя</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стрелку на башне – ее одну. [1. С.231].</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Однако возникновение в художественной системе И. Бродского исследуемой мифологемы невозможно объяснить чисто биографическими или мировоззренческими причинами, ибо «поэт - орудие языка» [3], и, в таком случае, объяснение данного факта лежит, по словам Бродского, «где-то в гипоталамусе». Как следствие, данная мифологема безусловно занимает центральное место ввиду своей первичности, ибо вода – начало начал, то, благодаря чему жизнь появилась на Земле, то, без чего она существовать не может. Кроме того, и мы, возможно, «синоним воды, которая точный синоним времени» [2. С.183].</w:t>
      </w:r>
      <w:r w:rsidRPr="00052A01">
        <w:rPr>
          <w:sz w:val="24"/>
          <w:szCs w:val="24"/>
        </w:rPr>
        <w:t xml:space="preserve"> </w:t>
      </w:r>
      <w:r w:rsidRPr="00052A01">
        <w:rPr>
          <w:rFonts w:ascii="Times New Roman" w:hAnsi="Times New Roman"/>
          <w:sz w:val="24"/>
          <w:szCs w:val="24"/>
        </w:rPr>
        <w:t xml:space="preserve">В связи с этим, предками человека, по мнению Бродского, являются не обезьяны, а хордовые или даже моллюски, ибо «если б Дарвин туда [в море] нырнул, мы б не знали «закона джунглей» // либо – внесли бы в оный свои поправки» [1. С.377]. </w:t>
      </w:r>
      <w:r w:rsidRPr="00052A01">
        <w:rPr>
          <w:sz w:val="24"/>
          <w:szCs w:val="24"/>
        </w:rPr>
        <w:t xml:space="preserve"> </w:t>
      </w:r>
      <w:r w:rsidRPr="00052A01">
        <w:rPr>
          <w:rFonts w:ascii="Times New Roman" w:hAnsi="Times New Roman"/>
          <w:sz w:val="24"/>
          <w:szCs w:val="24"/>
        </w:rPr>
        <w:t xml:space="preserve">Однако отсылка к Дарвину есть ничто иное как поэтическая метафора, ибо И. Бродский, хоть и </w:t>
      </w:r>
      <w:r w:rsidRPr="00052A01">
        <w:rPr>
          <w:rFonts w:ascii="Lato" w:hAnsi="Lato"/>
          <w:color w:val="000000"/>
          <w:sz w:val="24"/>
          <w:szCs w:val="24"/>
        </w:rPr>
        <w:t xml:space="preserve">отвергал любую конфессиональную принадлежность, существование Божественного не отрицал никогда. Он объяснял это даже логически: «Возможно, лучшее доказательство бытия Божия – это то, что мы не знаем, когда умрем. Иными словами, будь жизнь чисто человеческим делом, человека при рождении снабжали бы сроком, или приговором, точно определяющим продолжительность его пребывания здесь – как это делается в лагерях. Из того, что этого не происходит, следует, что дело это не вполне человеческое; что в дело вмешивается нечто за пределами нашего воображения или контроля. Что имеется сила, не подлежащая нашей хронологии, ни, если на то пошло, нашему понятию о заслугах» [2. С.119]. </w:t>
      </w:r>
      <w:r w:rsidRPr="00052A01">
        <w:rPr>
          <w:rFonts w:ascii="Times New Roman" w:hAnsi="Times New Roman"/>
          <w:sz w:val="24"/>
          <w:szCs w:val="24"/>
        </w:rPr>
        <w:t xml:space="preserve">Таким образом, вода напрямую связывается с религией, а рождение жизни с Рождеством: «Прежде всего, это праздник хронологический, </w:t>
      </w:r>
      <w:r w:rsidRPr="00052A01">
        <w:rPr>
          <w:rFonts w:ascii="Times New Roman" w:hAnsi="Times New Roman"/>
          <w:sz w:val="24"/>
          <w:szCs w:val="24"/>
        </w:rPr>
        <w:lastRenderedPageBreak/>
        <w:t>связанный с определенной реальностью, с движением времени. В конце концов, что есть Рождество? День рождения Богочеловека. И человеку не менее естественно его справлять, чем свой собственный» [5. С.98].</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Первое рождественское стихотворение И. Бродского «Рождественский романс» пронизано состоянием «необъяснимой», но изъяснимой экзистенциальной тоски, ибо значение Нового года гиперболизируется, в то время как Дню рождения Христа внимания практически не уделяется. Рефренное повторение глагола «плывет» указывает на непрерывное течение как жизни, так и времени, что синоним воды:</w:t>
      </w:r>
      <w:r w:rsidRPr="00052A01">
        <w:rPr>
          <w:sz w:val="24"/>
          <w:szCs w:val="24"/>
        </w:rPr>
        <w:t xml:space="preserve"> </w:t>
      </w:r>
      <w:r w:rsidRPr="00052A01">
        <w:rPr>
          <w:rFonts w:ascii="Times New Roman" w:hAnsi="Times New Roman"/>
          <w:sz w:val="24"/>
          <w:szCs w:val="24"/>
        </w:rPr>
        <w:t>«Плывет в тоске необъяснимой // ночной кораблик негасимый», «Плывет в тоске необъяснимой // пчелиный хор сомнамбул, пьяниц», «Плывет в тоске необъяснимой  // певец печальный по столице», «Полночный поезд новобрачный // плывет в тоске необъяснимой», «Плывет во мгле замоскворецкой  // пловец в несчастие случайный», «Плывет красотка записная, своей тоски не объясняя», «Плывет в глазах холодный вечер», «Твой Новый Год по темно-синей  // плывет в тоске необъяснимой»[1. С.7-8].</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Все вышеперечисленное «плывет в тоске необъяснимой» из-за ощущения богооставленности, из-за смещения акцентов. Год воспринимается не как условно делимый отрезок времени, а Новый год – не как граница между двумя промежутками времени, каждый из которых, как известно, длиною в 365 дней (а иногда и в 366), но как новая жизнь: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будто жизнь начнется снова,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будто будет свет и слава,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удачный день и вдоволь хлеба,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будто жизнь качнется вправо,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качнувшись влево [1. С.7].</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Можно предположить, что «жизнь качнется вправо» только с наступлением Рождества, ибо оно на временной прямой располагается дальше, правее, чем 31 декабря. Таким </w:t>
      </w:r>
      <w:r w:rsidRPr="00052A01">
        <w:rPr>
          <w:rFonts w:ascii="Times New Roman" w:hAnsi="Times New Roman"/>
          <w:sz w:val="24"/>
          <w:szCs w:val="24"/>
        </w:rPr>
        <w:lastRenderedPageBreak/>
        <w:t>образом, подлинной точкой отсчета, в понимании И. Бродского, является Рождество.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интервью, данном Иосифом Бродским французской славистке Анни Эпельбауэн в 1981 году, поэт сказал: «Язык - это важнее, чем Бог, важнее, чем природа, важнее, чем что бы то ни было иное ...», однако «В начале было слово, и Слово было у Бога, и Слово было Бог», таким образом, можно сделать вывод, что в мироощущении Бродского эти понятия тождественны. Сам он говорит: «Язык - начало начал. Если Бог для меня и существует, то это именно язык».</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Тогда получается, что у И. Бродского Время – это язык, однако язык исключительно поэтический, ибо «время – источник ритма, а стихотворение – это реорганизованное время, и чем более поэт технически разнообразен, тем интимнее его контакт со временем» [4].</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Прежде, чем приступить к непосредственному анализу стихотворений и рассмотреть стадиально этапы эволюции исследуемой мифологемы, необходимо кратко охарактеризовать особенности поэтики И. Бродского. Как известно, Бродский – поэт-метафизик, что безусловно означает нацеленность не только на эмпирическое познание мира, но и, в большей степени, на интеллектуальное. Вообще, метафизическая школа – квинтэссенция философии и поэзии, то есть философия, средством выражения которой является поэтическая оболочка.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Рассмотрим стадиальное развитие мифологемы:</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00567448">
        <w:rPr>
          <w:rFonts w:ascii="Times New Roman" w:hAnsi="Times New Roman"/>
          <w:sz w:val="24"/>
          <w:szCs w:val="24"/>
        </w:rPr>
        <w:t xml:space="preserve"> </w:t>
      </w:r>
      <w:r w:rsidRPr="00052A01">
        <w:rPr>
          <w:rFonts w:ascii="Times New Roman" w:hAnsi="Times New Roman"/>
          <w:sz w:val="24"/>
          <w:szCs w:val="24"/>
        </w:rPr>
        <w:t>Романтическая интерпретация, так называемые «темные воды» (цикл «Холмы»).</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Данный период характеризуется типичной романтической системой образов «вода-смерть-забвение», связываясь с архетипом Леты. Показательно, что в данном цикле регулярно упоминаются именно речные воды. В этом смысле наиболее показательно стихотворение «Холмы». Холмы суть мир в данном контексте. Стихотворение поделено на семь частей, можно предположить, что это отсылка к семи холмам, на </w:t>
      </w:r>
      <w:r w:rsidRPr="00052A01">
        <w:rPr>
          <w:rFonts w:ascii="Times New Roman" w:hAnsi="Times New Roman"/>
          <w:sz w:val="24"/>
          <w:szCs w:val="24"/>
        </w:rPr>
        <w:lastRenderedPageBreak/>
        <w:t>которых был основан Рим, являющийся столицей Римской империи. Имперская тема также немаловажна, ибо «смысл империи в обессмысливании пространства…  Когда все завоевано, все едино».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Более того, можно отметить, что уже в раннем стихотворении Бродский вводит категории Времени и Пространства, которые являются основными в его поэтике. В стихотворении присутствует также мортальная тема.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Убийца с топором и часами – своеобразное олицетворение традиционной Смерти с косой в одной руке и песочными чесами в другой (последнее, кстати, роднит Ее с Отцом-Хроносом, у Бродского – просто Время). Впоследствии Бродским будет выведена сентенция: «Время создано смертью», которая будет детально рассмотрена позже, однако сейчас важно увидеть первоначальные интерпретации как Времени и Пространства, так и воды, ибо их изучение вне пространственно-временного контекста просто не представляется возможным, отчего в исследовании параллельно будет делаться акцент на двух вышеупомянутых наиважнейших категорий для поэта. Примечательно, что в стихотворении описываются две свадьбы и две смерти, притом что свадьба, как известно, символизирует смерть в одном качестве и рождение в другом.</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00567448">
        <w:rPr>
          <w:rFonts w:ascii="Times New Roman" w:hAnsi="Times New Roman"/>
          <w:sz w:val="24"/>
          <w:szCs w:val="24"/>
        </w:rPr>
        <w:t xml:space="preserve"> </w:t>
      </w:r>
      <w:r w:rsidRPr="00052A01">
        <w:rPr>
          <w:rFonts w:ascii="Times New Roman" w:hAnsi="Times New Roman"/>
          <w:sz w:val="24"/>
          <w:szCs w:val="24"/>
        </w:rPr>
        <w:t>«Влюбленные воды» (1962-1965 гг.).</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Данный период характеризуется в большей степени морской экспозицией. Ощущения лирического героя дуальны: иногда море предстает фоновым изображением счастья лирических героев – например, в стихотворениях «Пророчество» и «Ломтик медового месяца» - иногда горя, тоски, несчастной любви (как, например, в стихотворении «Как тюремный засов разрешается звоном от бремени…»).</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00567448">
        <w:rPr>
          <w:rFonts w:ascii="Times New Roman" w:hAnsi="Times New Roman"/>
          <w:sz w:val="24"/>
          <w:szCs w:val="24"/>
        </w:rPr>
        <w:t xml:space="preserve"> </w:t>
      </w:r>
      <w:r w:rsidRPr="00052A01">
        <w:rPr>
          <w:rFonts w:ascii="Times New Roman" w:hAnsi="Times New Roman"/>
          <w:sz w:val="24"/>
          <w:szCs w:val="24"/>
        </w:rPr>
        <w:t>«Aqua vita nuova» (середина 1960-1972 гг.)</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Море понимается как стихия, способная уничтожить род человеческий. Любовная тема преобразовывается в тему </w:t>
      </w:r>
      <w:r w:rsidRPr="00052A01">
        <w:rPr>
          <w:rFonts w:ascii="Times New Roman" w:hAnsi="Times New Roman"/>
          <w:sz w:val="24"/>
          <w:szCs w:val="24"/>
        </w:rPr>
        <w:lastRenderedPageBreak/>
        <w:t>разлуки, и в данном случае показательно стихотворение «Второе Рождество на берегу…».</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интерпретация «море – свобода» также превалирует в данном периоде:</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Только рыбы в морях знают цену свободе; но их</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немота вынуждает нас как бы к созданью своих</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этикеток и касс. И пространство торчит прейскурантом.</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Вспоминается упомянутая раннее плата за перемещение в пространстве, которое, впрочем, однородно.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Время создано смертью. Нуждаясь в телах и вещах,</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свойства тех и других оно ищет в сырых овощах.</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Кочет внемлет курантам. (т.е. подчиняется времени) [1. С.169].</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«Время создано смертью» - чрезвычайно важная сентенция для понимания данной категории в поэтическом мире И. Бродского. Время не индифферентно, а враждебно к живому, но не к вещи, которая состоит из пыли, которая «плоть времени, плоть и кровь», а слияние с Чистым Временем есть смерть: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Вас убивает на внеземной орбите</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отнюдь не отсутствие кислорода,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но избыток Времени в чистом, то есть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без примеси вашей жизни, виде [1. С.438].</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Но слияние с Чистым Временем происходит постепенно в процессе старения. Быть может, именно поэтому так частотны упоминания «морщин воды»? Ибо вода есть Время, с которым человек сливается по мере своего старения, и все, что гарантирует человеку жизнь – смерть. Например, это умозаключение подтверждается в стихотворении 1993 г., т.е. последнего, четвертого периода: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Все эти годы мимо текла река,</w:t>
      </w:r>
    </w:p>
    <w:p w:rsidR="00247EC7" w:rsidRPr="00052A01" w:rsidRDefault="00247EC7" w:rsidP="00247EC7">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rPr>
        <w:t>как морщины в поисках старика[1. С</w:t>
      </w:r>
      <w:r w:rsidRPr="00052A01">
        <w:rPr>
          <w:rFonts w:ascii="Times New Roman" w:hAnsi="Times New Roman"/>
          <w:sz w:val="24"/>
          <w:szCs w:val="24"/>
          <w:lang w:val="en-US"/>
        </w:rPr>
        <w:t>. 566].</w:t>
      </w:r>
    </w:p>
    <w:p w:rsidR="00247EC7" w:rsidRPr="008F3F8A" w:rsidRDefault="00247EC7" w:rsidP="00247EC7">
      <w:pPr>
        <w:spacing w:after="0" w:line="240" w:lineRule="auto"/>
        <w:ind w:firstLine="567"/>
        <w:jc w:val="both"/>
        <w:rPr>
          <w:rFonts w:ascii="Times New Roman" w:hAnsi="Times New Roman"/>
          <w:sz w:val="24"/>
          <w:szCs w:val="24"/>
        </w:rPr>
      </w:pPr>
      <w:r w:rsidRPr="008F3F8A">
        <w:rPr>
          <w:rFonts w:ascii="Times New Roman" w:hAnsi="Times New Roman"/>
          <w:sz w:val="24"/>
          <w:szCs w:val="24"/>
        </w:rPr>
        <w:t>4) «</w:t>
      </w:r>
      <w:r w:rsidRPr="00052A01">
        <w:rPr>
          <w:rFonts w:ascii="Times New Roman" w:hAnsi="Times New Roman"/>
          <w:bCs/>
          <w:color w:val="222222"/>
          <w:sz w:val="24"/>
          <w:szCs w:val="24"/>
          <w:shd w:val="clear" w:color="auto" w:fill="FFFFFF"/>
          <w:lang w:val="en-US"/>
        </w:rPr>
        <w:t>Sub</w:t>
      </w:r>
      <w:r w:rsidRPr="008F3F8A">
        <w:rPr>
          <w:rFonts w:ascii="Times New Roman" w:hAnsi="Times New Roman"/>
          <w:bCs/>
          <w:color w:val="222222"/>
          <w:sz w:val="24"/>
          <w:szCs w:val="24"/>
          <w:shd w:val="clear" w:color="auto" w:fill="FFFFFF"/>
        </w:rPr>
        <w:t xml:space="preserve"> </w:t>
      </w:r>
      <w:r w:rsidRPr="00052A01">
        <w:rPr>
          <w:rFonts w:ascii="Times New Roman" w:hAnsi="Times New Roman"/>
          <w:bCs/>
          <w:color w:val="222222"/>
          <w:sz w:val="24"/>
          <w:szCs w:val="24"/>
          <w:shd w:val="clear" w:color="auto" w:fill="FFFFFF"/>
          <w:lang w:val="en-US"/>
        </w:rPr>
        <w:t>specie</w:t>
      </w:r>
      <w:r w:rsidRPr="008F3F8A">
        <w:rPr>
          <w:rFonts w:ascii="Times New Roman" w:hAnsi="Times New Roman"/>
          <w:bCs/>
          <w:color w:val="222222"/>
          <w:sz w:val="24"/>
          <w:szCs w:val="24"/>
          <w:shd w:val="clear" w:color="auto" w:fill="FFFFFF"/>
        </w:rPr>
        <w:t xml:space="preserve"> </w:t>
      </w:r>
      <w:r w:rsidRPr="00052A01">
        <w:rPr>
          <w:rFonts w:ascii="Times New Roman" w:hAnsi="Times New Roman"/>
          <w:bCs/>
          <w:color w:val="222222"/>
          <w:sz w:val="24"/>
          <w:szCs w:val="24"/>
          <w:shd w:val="clear" w:color="auto" w:fill="FFFFFF"/>
          <w:lang w:val="en-US"/>
        </w:rPr>
        <w:t>aeternitatis</w:t>
      </w:r>
      <w:r w:rsidRPr="008F3F8A">
        <w:rPr>
          <w:rFonts w:ascii="Times New Roman" w:hAnsi="Times New Roman"/>
          <w:sz w:val="24"/>
          <w:szCs w:val="24"/>
        </w:rPr>
        <w:t xml:space="preserve">»(1972-1996 </w:t>
      </w:r>
      <w:r w:rsidRPr="00052A01">
        <w:rPr>
          <w:rFonts w:ascii="Times New Roman" w:hAnsi="Times New Roman"/>
          <w:sz w:val="24"/>
          <w:szCs w:val="24"/>
        </w:rPr>
        <w:t>гг</w:t>
      </w:r>
      <w:r w:rsidRPr="008F3F8A">
        <w:rPr>
          <w:rFonts w:ascii="Times New Roman" w:hAnsi="Times New Roman"/>
          <w:sz w:val="24"/>
          <w:szCs w:val="24"/>
        </w:rPr>
        <w:t>.)</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Данный период характеризуется многоаспектным осмыслением мифологемы воды. Безусловно, предваряет этот </w:t>
      </w:r>
      <w:r w:rsidRPr="00052A01">
        <w:rPr>
          <w:rFonts w:ascii="Times New Roman" w:hAnsi="Times New Roman"/>
          <w:sz w:val="24"/>
          <w:szCs w:val="24"/>
        </w:rPr>
        <w:lastRenderedPageBreak/>
        <w:t>этап элегия «Лагуна», написанная в 1973 г., в первый раз, когда Бродский посетил Венецию. Здесь важно обратить внимание на сравнительно-сопоставительный анализ, который проводил Бродский, ибо параллель «Венеция-Петербург» не то, чтобы традиционна (хотя заметим, что в русской литературе частотен так называемый «венецианский текст»), но естественна ввиду множества сходств. Имманентно противопоставляются элементы жизни русской и жизни зарубежной, несмотря на единство Пространства, которому безразличны территориальные границы: «где сфинксов северных южный брат, знающий грамоте лев крылатый», «гондолу бьет о гнилые сваи (т. е. о фундамент политической системы) – «и города, где стопа след не оставляет – как челн на глади водной (челн – исконно русское слово)», также важно, что стихотворение написано в канун Рождества</w:t>
      </w:r>
      <w:r w:rsidRPr="00052A01">
        <w:rPr>
          <w:sz w:val="24"/>
          <w:szCs w:val="24"/>
        </w:rPr>
        <w:t xml:space="preserve"> «</w:t>
      </w:r>
      <w:r w:rsidRPr="00052A01">
        <w:rPr>
          <w:rFonts w:ascii="Times New Roman" w:hAnsi="Times New Roman"/>
          <w:sz w:val="24"/>
          <w:szCs w:val="24"/>
        </w:rPr>
        <w:t xml:space="preserve">без снега, шаров и ели». Море здесь все еще является фоном несчастья лирического героя, который невольно видит сближения, заставляющие его бросать эпохе вызов (например, в строфе </w:t>
      </w:r>
      <w:r w:rsidRPr="00052A01">
        <w:rPr>
          <w:rFonts w:ascii="Times New Roman" w:hAnsi="Times New Roman"/>
          <w:sz w:val="24"/>
          <w:szCs w:val="24"/>
          <w:lang w:val="en-US"/>
        </w:rPr>
        <w:t>IX</w:t>
      </w:r>
      <w:r w:rsidRPr="00052A01">
        <w:rPr>
          <w:rFonts w:ascii="Times New Roman" w:hAnsi="Times New Roman"/>
          <w:sz w:val="24"/>
          <w:szCs w:val="24"/>
        </w:rPr>
        <w:t xml:space="preserve">).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Далее – «Колыбельная Трескового Мыса», где Тресковый мыс есть граница между Временем и Пространством:</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внемлют ее пески</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тихой песне трески(т.е. песне Времени, точнее – отрезка или, если угодно, сгустка, формы Времени):</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Время больше пространства. Пространство – вещь.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Время же, в сущности, мысль о вещи («Сама мысль, кстати, в своем движении подражает воде» [2.</w:t>
      </w:r>
      <w:r w:rsidRPr="00052A01">
        <w:rPr>
          <w:rFonts w:ascii="Times New Roman" w:hAnsi="Times New Roman"/>
          <w:sz w:val="24"/>
          <w:szCs w:val="24"/>
          <w:lang w:val="en-US"/>
        </w:rPr>
        <w:t>C</w:t>
      </w:r>
      <w:r w:rsidRPr="00052A01">
        <w:rPr>
          <w:rFonts w:ascii="Times New Roman" w:hAnsi="Times New Roman"/>
          <w:sz w:val="24"/>
          <w:szCs w:val="24"/>
        </w:rPr>
        <w:t>.183]).</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Жизнь – форма времени. Карп и лещ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сгустки его. И товар похлеще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сгустки. Включая волну и твердь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суши. Включая смерть.</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дальше:</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Местность, где я нахожусь, есть пик</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бы горы. Дальше – воздух, Хронос.</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Сохрани эту речь; ибо рай – тупик.</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Мыс, вдающийся в море. Конус.</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Нос железного корабля (самой формы Времени)</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Но не крикнуть «Земля!» [1.С.253].</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Это перепутье – рай для Бродского, ибо во Времени, например, нет звука, она как бы «глухонема»: «Да. Времени – о собственной судьбе // кричу все громче голосом печальным. //Да. Говорю о времени себе, // но время мне ответствует молчаньем» [1.</w:t>
      </w:r>
      <w:r w:rsidRPr="00052A01">
        <w:rPr>
          <w:rFonts w:ascii="Times New Roman" w:hAnsi="Times New Roman"/>
          <w:sz w:val="24"/>
          <w:szCs w:val="24"/>
          <w:lang w:val="en-US"/>
        </w:rPr>
        <w:t>C</w:t>
      </w:r>
      <w:r w:rsidRPr="00052A01">
        <w:rPr>
          <w:rFonts w:ascii="Times New Roman" w:hAnsi="Times New Roman"/>
          <w:sz w:val="24"/>
          <w:szCs w:val="24"/>
        </w:rPr>
        <w:t>.12], и «человек есть конец самого себя // и вдается во Время»[1.С.253].</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Тождество «вода-Пространство» было доказано Бродским еще в 1968 г., т.е. в периоде третьем:</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Развалины есть праздник кислорода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времени. Новейший Архимед</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прибавить мог бы к старому закону,</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что тело, помещенное в пространство,</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пространством вытесняется.</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Вода</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дробит в зерцале пасмурном руины</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Дворца Курфюрста [1.С.137]; (Вода действительно камень точит, но для подобного процесса требуется длинный отрезок Времени)</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Заметим, что вода, вытесняющая инородное тело, упоминается не единожды:</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Вещь, помещенной будучи, как в Аш-</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два-О, в пространство, презирая риск,</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пространство жаждет вытеснить[1.С.359];</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вода – граница между Временем и Пространством. Она дарует жизнь, она же ее отнимает. Такая двойственность обуславливается ее уникальной способностью отражать, умножая на два то, что было единым. Кроме того, являясь, с физической точки зрения, пространством, «только море способно взглянуть в лицо // небу» [1.С.201] и отразить его, то есть отразить Чистое Время, находящееся на «внеземной орбите». </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И не есть ли Земля</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только посуда? Род</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пиалы? И не есть ли мы,</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пашущие поля,</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танцующие фокстрот,</w:t>
      </w:r>
    </w:p>
    <w:p w:rsidR="00247EC7" w:rsidRPr="00052A01" w:rsidRDefault="00247EC7" w:rsidP="00247EC7">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разновидность каймы? [1.С.580].</w:t>
      </w:r>
    </w:p>
    <w:p w:rsidR="00247EC7" w:rsidRPr="00052A01" w:rsidRDefault="00247EC7" w:rsidP="00247EC7">
      <w:pPr>
        <w:spacing w:after="0" w:line="240" w:lineRule="auto"/>
        <w:ind w:firstLine="567"/>
        <w:jc w:val="both"/>
        <w:rPr>
          <w:rFonts w:ascii="Times New Roman" w:hAnsi="Times New Roman"/>
          <w:sz w:val="24"/>
          <w:szCs w:val="24"/>
        </w:rPr>
      </w:pPr>
    </w:p>
    <w:p w:rsidR="00247EC7" w:rsidRPr="00052A01" w:rsidRDefault="00247EC7" w:rsidP="00247EC7">
      <w:pPr>
        <w:widowControl w:val="0"/>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247EC7" w:rsidRPr="00052A01" w:rsidRDefault="00247EC7" w:rsidP="00247EC7">
      <w:pPr>
        <w:pStyle w:val="a6"/>
        <w:spacing w:after="0" w:line="240" w:lineRule="auto"/>
        <w:ind w:left="567"/>
        <w:jc w:val="both"/>
        <w:rPr>
          <w:rFonts w:ascii="Times New Roman" w:hAnsi="Times New Roman"/>
          <w:b/>
          <w:sz w:val="24"/>
          <w:szCs w:val="24"/>
        </w:rPr>
      </w:pPr>
    </w:p>
    <w:p w:rsidR="00247EC7" w:rsidRPr="00052A01" w:rsidRDefault="00247EC7" w:rsidP="00D3073F">
      <w:pPr>
        <w:pStyle w:val="a6"/>
        <w:numPr>
          <w:ilvl w:val="0"/>
          <w:numId w:val="23"/>
        </w:numPr>
        <w:spacing w:after="0" w:line="240" w:lineRule="auto"/>
        <w:jc w:val="both"/>
        <w:rPr>
          <w:rFonts w:ascii="Times New Roman" w:hAnsi="Times New Roman"/>
          <w:sz w:val="24"/>
          <w:szCs w:val="24"/>
        </w:rPr>
      </w:pPr>
      <w:r w:rsidRPr="00052A01">
        <w:rPr>
          <w:rFonts w:ascii="Times New Roman" w:hAnsi="Times New Roman"/>
          <w:sz w:val="24"/>
          <w:szCs w:val="24"/>
        </w:rPr>
        <w:t>Бродский И. Малое собрание сочинений / Иосиф Бродский. – СПб.: Азбука, Азбука-Аттикус, 2016. – 880 с.</w:t>
      </w:r>
    </w:p>
    <w:p w:rsidR="00247EC7" w:rsidRPr="00052A01" w:rsidRDefault="00247EC7" w:rsidP="00D3073F">
      <w:pPr>
        <w:pStyle w:val="a6"/>
        <w:numPr>
          <w:ilvl w:val="0"/>
          <w:numId w:val="23"/>
        </w:numPr>
        <w:spacing w:after="0" w:line="240" w:lineRule="auto"/>
        <w:jc w:val="both"/>
        <w:rPr>
          <w:rFonts w:ascii="Times New Roman" w:hAnsi="Times New Roman"/>
          <w:sz w:val="24"/>
          <w:szCs w:val="24"/>
        </w:rPr>
      </w:pPr>
      <w:r w:rsidRPr="00052A01">
        <w:rPr>
          <w:rFonts w:ascii="Times New Roman" w:hAnsi="Times New Roman"/>
          <w:sz w:val="24"/>
          <w:szCs w:val="24"/>
        </w:rPr>
        <w:t>Бродский И. Набережная Неисцелимых : Эссе / Пер. с англ. Г. Дашевского. – СПб. : Издательская группа «Лениздат», «Команда А», 2016. – 192 с.</w:t>
      </w:r>
    </w:p>
    <w:p w:rsidR="00247EC7" w:rsidRPr="00052A01" w:rsidRDefault="00247EC7" w:rsidP="00D3073F">
      <w:pPr>
        <w:pStyle w:val="a6"/>
        <w:numPr>
          <w:ilvl w:val="0"/>
          <w:numId w:val="23"/>
        </w:numPr>
        <w:spacing w:after="0" w:line="240" w:lineRule="auto"/>
        <w:jc w:val="both"/>
        <w:rPr>
          <w:rFonts w:ascii="Times New Roman" w:hAnsi="Times New Roman"/>
          <w:sz w:val="24"/>
          <w:szCs w:val="24"/>
        </w:rPr>
      </w:pPr>
      <w:r w:rsidRPr="00052A01">
        <w:rPr>
          <w:rFonts w:ascii="Times New Roman" w:hAnsi="Times New Roman"/>
          <w:sz w:val="24"/>
          <w:szCs w:val="24"/>
        </w:rPr>
        <w:t xml:space="preserve">Бродский И. Нобелевская лекция // </w:t>
      </w:r>
      <w:hyperlink r:id="rId12" w:history="1">
        <w:r w:rsidRPr="00052A01">
          <w:rPr>
            <w:rStyle w:val="aa"/>
            <w:rFonts w:ascii="Times New Roman" w:hAnsi="Times New Roman"/>
            <w:color w:val="auto"/>
            <w:sz w:val="24"/>
            <w:szCs w:val="24"/>
            <w:u w:val="none"/>
            <w:lang w:val="en-US"/>
          </w:rPr>
          <w:t>http</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lib</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ru</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BRODSKIJ</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lect</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txt</w:t>
        </w:r>
        <w:r w:rsidRPr="00052A01">
          <w:rPr>
            <w:rStyle w:val="aa"/>
            <w:rFonts w:ascii="Times New Roman" w:hAnsi="Times New Roman"/>
            <w:color w:val="auto"/>
            <w:sz w:val="24"/>
            <w:szCs w:val="24"/>
            <w:u w:val="none"/>
          </w:rPr>
          <w:t>_</w:t>
        </w:r>
        <w:r w:rsidRPr="00052A01">
          <w:rPr>
            <w:rStyle w:val="aa"/>
            <w:rFonts w:ascii="Times New Roman" w:hAnsi="Times New Roman"/>
            <w:color w:val="auto"/>
            <w:sz w:val="24"/>
            <w:szCs w:val="24"/>
            <w:u w:val="none"/>
            <w:lang w:val="en-US"/>
          </w:rPr>
          <w:t>with</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big</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pictures</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html</w:t>
        </w:r>
      </w:hyperlink>
      <w:r w:rsidRPr="00052A01">
        <w:rPr>
          <w:rFonts w:ascii="Times New Roman" w:hAnsi="Times New Roman"/>
          <w:sz w:val="24"/>
          <w:szCs w:val="24"/>
        </w:rPr>
        <w:t xml:space="preserve"> </w:t>
      </w:r>
    </w:p>
    <w:p w:rsidR="00247EC7" w:rsidRPr="00052A01" w:rsidRDefault="00247EC7" w:rsidP="00D3073F">
      <w:pPr>
        <w:pStyle w:val="a6"/>
        <w:numPr>
          <w:ilvl w:val="0"/>
          <w:numId w:val="23"/>
        </w:numPr>
        <w:spacing w:after="0" w:line="240" w:lineRule="auto"/>
        <w:jc w:val="both"/>
        <w:rPr>
          <w:rFonts w:ascii="Times New Roman" w:hAnsi="Times New Roman"/>
          <w:sz w:val="24"/>
          <w:szCs w:val="24"/>
        </w:rPr>
      </w:pPr>
      <w:r w:rsidRPr="00052A01">
        <w:rPr>
          <w:rFonts w:ascii="Times New Roman" w:hAnsi="Times New Roman"/>
          <w:sz w:val="24"/>
          <w:szCs w:val="24"/>
        </w:rPr>
        <w:t xml:space="preserve">Волков </w:t>
      </w:r>
      <w:r w:rsidRPr="00052A01">
        <w:rPr>
          <w:rFonts w:ascii="Times New Roman" w:hAnsi="Times New Roman"/>
          <w:sz w:val="24"/>
          <w:szCs w:val="24"/>
          <w:lang w:val="en-US"/>
        </w:rPr>
        <w:t>C</w:t>
      </w:r>
      <w:r w:rsidRPr="00052A01">
        <w:rPr>
          <w:rFonts w:ascii="Times New Roman" w:hAnsi="Times New Roman"/>
          <w:sz w:val="24"/>
          <w:szCs w:val="24"/>
        </w:rPr>
        <w:t xml:space="preserve">. Диалоги с Иосифом Бродским // </w:t>
      </w:r>
      <w:hyperlink r:id="rId13" w:history="1">
        <w:r w:rsidRPr="00052A01">
          <w:rPr>
            <w:rStyle w:val="aa"/>
            <w:rFonts w:ascii="Times New Roman" w:hAnsi="Times New Roman"/>
            <w:color w:val="auto"/>
            <w:sz w:val="24"/>
            <w:szCs w:val="24"/>
            <w:u w:val="none"/>
            <w:lang w:val="en-US"/>
          </w:rPr>
          <w:t>http</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www</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lib</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ru</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BRODSKIJ</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wolkow</w:t>
        </w:r>
        <w:r w:rsidRPr="00052A01">
          <w:rPr>
            <w:rStyle w:val="aa"/>
            <w:rFonts w:ascii="Times New Roman" w:hAnsi="Times New Roman"/>
            <w:color w:val="auto"/>
            <w:sz w:val="24"/>
            <w:szCs w:val="24"/>
            <w:u w:val="none"/>
          </w:rPr>
          <w:t>.</w:t>
        </w:r>
        <w:r w:rsidRPr="00052A01">
          <w:rPr>
            <w:rStyle w:val="aa"/>
            <w:rFonts w:ascii="Times New Roman" w:hAnsi="Times New Roman"/>
            <w:color w:val="auto"/>
            <w:sz w:val="24"/>
            <w:szCs w:val="24"/>
            <w:u w:val="none"/>
            <w:lang w:val="en-US"/>
          </w:rPr>
          <w:t>txt</w:t>
        </w:r>
      </w:hyperlink>
    </w:p>
    <w:p w:rsidR="00247EC7" w:rsidRPr="00052A01" w:rsidRDefault="00247EC7" w:rsidP="00D3073F">
      <w:pPr>
        <w:pStyle w:val="a6"/>
        <w:numPr>
          <w:ilvl w:val="0"/>
          <w:numId w:val="23"/>
        </w:numPr>
        <w:spacing w:after="0" w:line="240" w:lineRule="auto"/>
        <w:jc w:val="both"/>
        <w:rPr>
          <w:rFonts w:ascii="Times New Roman" w:hAnsi="Times New Roman"/>
          <w:sz w:val="24"/>
          <w:szCs w:val="24"/>
        </w:rPr>
      </w:pPr>
      <w:r w:rsidRPr="00052A01">
        <w:rPr>
          <w:rFonts w:ascii="Times New Roman" w:hAnsi="Times New Roman"/>
          <w:sz w:val="24"/>
          <w:szCs w:val="24"/>
        </w:rPr>
        <w:t>Полухина В. Иосиф Бродский. Большая книга интервью. М.: Захаров, 2000. – 123 с.</w:t>
      </w:r>
    </w:p>
    <w:p w:rsidR="00EF75C1" w:rsidRPr="00052A01" w:rsidRDefault="00EF75C1" w:rsidP="000971DB">
      <w:pPr>
        <w:pStyle w:val="a3"/>
        <w:spacing w:before="0" w:beforeAutospacing="0" w:after="0"/>
        <w:ind w:firstLine="567"/>
        <w:jc w:val="both"/>
      </w:pPr>
    </w:p>
    <w:p w:rsidR="00DF583D" w:rsidRPr="00052A01" w:rsidRDefault="00DF583D" w:rsidP="00DF583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Христианское, аполлоническое и дионисийское начала в дилогии Томаса Харриса «Молчание ягнят» и «Ганнибал»</w:t>
      </w:r>
    </w:p>
    <w:p w:rsidR="00DF583D" w:rsidRPr="00052A01" w:rsidRDefault="00DF583D" w:rsidP="00DF583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 xml:space="preserve">Сафтенко Елизавета, МАОУ </w:t>
      </w:r>
      <w:r w:rsidR="00567448">
        <w:rPr>
          <w:rFonts w:ascii="Times New Roman" w:hAnsi="Times New Roman"/>
          <w:i/>
          <w:sz w:val="24"/>
          <w:szCs w:val="24"/>
        </w:rPr>
        <w:t>Гуманитарный лицей</w:t>
      </w:r>
      <w:r w:rsidRPr="00052A01">
        <w:rPr>
          <w:rFonts w:ascii="Times New Roman" w:hAnsi="Times New Roman"/>
          <w:i/>
          <w:sz w:val="24"/>
          <w:szCs w:val="24"/>
        </w:rPr>
        <w:t>, 11 класс</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Культовые романы «Молчание ягнят» (1988) и «Ганнибал» (1999) являются частью тетралогии Томаса Харриса о докторе Ганнибале Лектере – выдающемся психиатре и серийном убийце-каннибале − и представляют собой тексты с показательными постмодернистской концепцией и способом ее воплощения. Постмодернисты подвергают переосмыслению историю, социальные и культурные каноны, предлагают иные интерпретации ставших уже, казалось бы, традиционными сюжетов, эстетических парадигм и аксиологических доминант. </w:t>
      </w:r>
      <w:r w:rsidRPr="00052A01">
        <w:rPr>
          <w:rFonts w:ascii="Times New Roman" w:hAnsi="Times New Roman"/>
          <w:sz w:val="24"/>
          <w:szCs w:val="24"/>
        </w:rPr>
        <w:lastRenderedPageBreak/>
        <w:t>В выбранных для анализа произведениях автор утверждает свое видение стратегии жизни на примере взаимодействия доктора Лектера и героини дилогии, используя реминисценции, связанные с самыми распространенными и часто актуализируемыми образами и сюжетами мировой культуры – библейскими, – и понятия аполлонического и дионисийского начал, постулируемые в философской системе иррационализма Ф. Ницше. Именно благодаря выявленным параллелям между реалиями романов американского писателя и данными сюжетами и категориями можно максимально репрезентативно раскрыть основную идею произведений, рассматриваемых в настоящей работе.</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первом по хронологии тексте, «Молчание ягнят», главной героиней является молодая слушательница академии ФБР Клэрис Старлинг, которой необходимо провести беседу с пребывающим в изоляторе психиатрической лечебнице доктором Ганнибалом Лектером, убившим нескольких человек.</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протяжении всего романа видно, как проявляет себя основная черта Старлинг − стремление помочь людям. Это связано с определяющим впечатлением ее детства, когда она узнала о забое животных на ферме, на которой жила. С тех пор крик невинных ягнят, которым она не смогла помочь, не оставляет Клэрис, и она, проецируя случившуюся в прошлом ситуацию на настоящее время, желает спасти попавших в беду людей: «Вы думаете, что если сами поймаете Буффало Билла и с Кэтрин все будет в порядке, то сможете навсегда заставить замолчать своих ягнят? Вы думаете, что с ними тоже будет все в порядке, и вы больше не будете просыпаться от их жалобного блеяния?» − спрашивает ее Лектер, на что получает ответ: «Да… Не знаю… Может быть…». Клэрис даже готова пожертвовать своей жизнью ради похищенной девушки, что связывает ее образ с образом Христа. Это сходство также репрезентируется в деталях: так, героине во втором романе 33 года, как и Спасителю на момент распятия. Лектер тоже видит </w:t>
      </w:r>
      <w:r w:rsidRPr="00052A01">
        <w:rPr>
          <w:rFonts w:ascii="Times New Roman" w:hAnsi="Times New Roman"/>
          <w:sz w:val="24"/>
          <w:szCs w:val="24"/>
        </w:rPr>
        <w:lastRenderedPageBreak/>
        <w:t>ее явленной в этом амплуа: он пытается запатентовать механизм часов, изображающих Сына Божьего с лицом студентки.</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Ганнибал-каннибал же в тексте представлен Дьяволом, что очевидно подтверждается во втором романе, где его несколько раз напрямую так называют или просто подчеркивают его нечеловеческую, демоническую натуру: одной из отличительных черт Лектера являются красные искорки в глазах, которые завораживают и подавляют того, кто сталкивается с героем. В «Молчании ягнят» он большую часть времени проводит в камере учреждения для психически больных преступников, находящейся в подвале, который ассоциативно соотнесен с образом Ада, где, согласно библейской мифологии, был заключен Люцифер.</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Основу фабулы «Молчания ягнят» составляют попытки Старлинг найти серийного убийцу Буффало Билла и спасти похищенную им Кэтрин Мартин, которые в финале оказываются успешными. «Ягнята молчат», − гласят последние строки романа. Девушка одержала победу, и душа ее успокоилась. Однако это простое детективное повествование усложняется, особенно за счет событий произведения «Ганнибал». Акцент, сделанный на очевидное преобладание христианских ценностей над иными, заметно меняется, что видно уже из названия произведения – указание на сюжет, связанный с Клэрис, заменяется именем Лектера.</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Безусловно, Клэрис удается спасти от гибели молодую женщину, однако в дальнейшем попытки героини повторить праведный путь Христа дискредитируются, что не позволяет ей его завершить. Героиня подвергается схожим, хотя и совершенно переосмысленным испытаниям: так, после вынужденного убийства во время задания агент становится объектом нападок со стороны общественности и своих коллег, что соотносится с распятием Иисуса: «Всего один след доктора за семь лет &lt;…&gt; в то самое время, когда ее распинали таблоиды» [курсив мой. – Е. С.]. Однако жертва агента </w:t>
      </w:r>
      <w:r w:rsidRPr="00052A01">
        <w:rPr>
          <w:rFonts w:ascii="Times New Roman" w:hAnsi="Times New Roman"/>
          <w:sz w:val="24"/>
          <w:szCs w:val="24"/>
        </w:rPr>
        <w:lastRenderedPageBreak/>
        <w:t>оказывается бессмысленной: люди вокруг нее, которых она так стремилась защищать, совсем не невинные агнцы, а жестокие существа, в глазах защитника христианских ценностей сошедшие с ума: «Все посходили с ума. Все психи». В этом мире не существует такого понятия, как духовность, о нравственном возрождении не может быть и речи, так как люди не только не стремятся к нему, но и − сознательно или неосознанно − уничтожают все, что способно к нему привести. Поэтому в «Молчании ягнят» зачастую возникают символы, связанные с духовным началом (роза – символ возрождения и голубка – Святого Духа), однако в искаженном, изуродованном и разрушенном виде. Так, розы появляются на старых, отклеившихся обоях; голуби предстают старыми и грязными, и в обоих романах имеют место сцены, демонстрирующие намерение людей съесть их.</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Здесь необходимо пояснить роль самого доктора Лектера в дилогии. Согласно христианским доктринам, Люцифер, возгордившись, отказался признавать человека как существо, близкое к Богу, за что и был низвергнут в Ад. В произведениях Харриса же этот сюжет явлен в подлинно постмодернистской модификации: Ганнибал Лектер так же попал в заключение, подобное Аду, вследствие действий против людей, но его отношение к ним и каннибализм оказываются вполне правомерными, являясь ответной реакцией на подобные же деяния. Человек отнесся к духовности легкомысленно, он отверг ее: сестру Лектера Мику, что в переводе с иврита значит «подобная Богу», съели дезертиры во время Второй Мировой войны. Однако Лектер, как и Клэрис, верит в возрождение аксиологических доминант человеческого существования – правда, достигнутое очищением земли от вредных для нее представителей рода человеческого. В тексте подчеркивается его надежда на обращение времени вспять и возвращение в этот мир Мики посредством предоставления ей места Старлинг. Герой едет во Флоренцию, город Возрождения, но и в этой </w:t>
      </w:r>
      <w:r w:rsidRPr="00052A01">
        <w:rPr>
          <w:rFonts w:ascii="Times New Roman" w:hAnsi="Times New Roman"/>
          <w:sz w:val="24"/>
          <w:szCs w:val="24"/>
        </w:rPr>
        <w:lastRenderedPageBreak/>
        <w:t>колыбели искусства уже нет ничего духовного: так, Ринальдо Пацци, местный следователь, предпочитает материальную выгоду от выдачи Лектера и его смерти следованию чести и долгу полицейского.</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Но в финале влияние Клэрис Старлинг и Ганнибала Лектера друг на друга − слияние двух очень схожих и одновременно очень различных точек зрения и стратегий жизни − приводит к тому, что они признают, что мир таков, какой он есть, и нельзя вернуть то, что уже не является частью реальной жизни: «Клэрис, вы знаете, что ваш отец мертв. &lt;…&gt; Вы можете сколько угодно рыдать и выть, это не поможет, ответа вы все равно не получите… вы сами в состоянии судить обо всем этом, а не он». Они пытались прозреть в обществе религиозные ценности, которые давно для него неактуальны, ибо вера безвозвратно ушла из жизни людей, как заявил некогда Ф. Ницше своей знаменитой максимой «Бог умер»; эти принципы уже изжили себя, и нельзя замыкаться на том, что опосредованно соотносится с жизнью и не способствует ее развитию. Именно поэтому в финале Ганнибал больше не стремится заменить являющуюся частью реального мира Клэрис на ставшую фантомом Мику: «Иной раз доктор Лектер вполне намеренно сбрасывает на пол очередную чайную чашку, чтобы та разбилась. И всякий раз он бывает вполне удовлетворен тем, что осколки не складываются вновь в целую чашку. Он уже многие месяцы не видел во сне Мику».</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качестве противовеса христианским догматам, которые априори навязывают нормы поведения, косвенно относящиеся к жизни, выступают диаметрально противоположные понятия аполлонического и дионисийского начал. В философии Ф. Ницше, который вводит эти дихотомические категории, аполлоническое начало представляет собой рациональную составляющую, основой которой является стремление упорядочить действительность и свое отношение к ней. Именно это влечет Клэрис Старлинг, которая во многом воплощает это </w:t>
      </w:r>
      <w:r w:rsidRPr="00052A01">
        <w:rPr>
          <w:rFonts w:ascii="Times New Roman" w:hAnsi="Times New Roman"/>
          <w:sz w:val="24"/>
          <w:szCs w:val="24"/>
        </w:rPr>
        <w:lastRenderedPageBreak/>
        <w:t>начало в жизнь. Она является студенткой академии ФБР, что связано с желанием девушки в будущем привносить гармонию в окружающий ее мир. Такое намерение в большей степени характеризует героиню в «Молчании ягнят», где она все свои силы прикладывает для спасения жертвы маньяка Буффало Билла. Однако тот факт, что Клэрис хочет помочь и спасти других людей, как уже было сказано, связан с тем, что девушку беспокоят крики ягнят. В связи с этим немаловажно, что Ницше воспринимал аполлоническое начало как способ эскапизма от осознания ужаса существования, как иллюзию, благодаря которой можно продолжать жить в страшном, «сдвинувшемся с места» мире. Это отображено в образе героини: она, понимая, что не сможет спасти ягнят, не сможет исправить факт уничтожения невинности, старается создать фикцию того, что существует добро, которое она сама привносит. И этот самообман срабатывает: «Она спокойно и мирно спит. Ягнята молчат» − мы видим победу аполлонического, которое символически предстает в виде сна, но впоследствии героине приходится напрямую столкнуться с тем, что мир и общество в сущности своей чудовищны, тогда как миражи, что она создала для себя, обречены на исчезновение.</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Осознав несостоятельность подхода к жизни путем воплощения аполлонического начала, Старлинг позволяет противоположному, дионисийскому, раскрыться в себе. Оно представляет собой составляющую разрушительную, иррациональную. Такая характеристика преобладает в описании доктора Лектера. Понятиями, символизирующими дионисийское начало, являются вино как средство опьяняющее (воздействие, по Ницше, противостоящее аполлоническому сну) и музыка – непластическое искусство, что сопровождают образ Лектера в романах. Тяга Ганнибала к разрушению довольно очевидна: он убил большое количество людей, выказывал свое восхищение при виде руин и т.п. Однако герой все же стремился к обретению некой гармонии: это подтверждает его желание </w:t>
      </w:r>
      <w:r w:rsidRPr="00052A01">
        <w:rPr>
          <w:rFonts w:ascii="Times New Roman" w:hAnsi="Times New Roman"/>
          <w:sz w:val="24"/>
          <w:szCs w:val="24"/>
        </w:rPr>
        <w:lastRenderedPageBreak/>
        <w:t>вернуть свою сестру (обратить вспять деструктивное событие), приезд во Флоренцию, в которой подчеркнуто множество деталей искусства пластического характера (архитектура, литература, которой доктор посвящает себя здесь). Но он также сталкивается с тем, что такая стратегия жизни не может быть найдена: ученый, на основании исследований которого Ганнибал рассчитывал вернуть сестру, отказался от своей теории; в Италии гармония и духовность тоже отсутствует.</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Поэтому в финале имеет место отказ от возможных стратегий жизни в пользу высвобождения дионисийского начала. Это проявляется во многих моментах, например, во время того, как Клэрис Старлинг и Ганнибал Лектер посещают оперу, где представлено доминирование музыки над литературным текстом. Помимо этого, они живут вместе и говорят между собой на разных языках, что является воплощением человеческого единства, которое предполагается во время поглощения людей дионисийским началом; так же подчеркивается наличие сексуальных отношений между героями, ассоциативно отсылающих к дионисийским оргиям, вакханалиям, устраивающимся для достижения единства, как действие, затуманивающее разум подобно вину. И даже между дворцами памяти персонажей, которые призваны рационально упорядочить сознание, зачастую стираются границы, что является воплощением человеческого единства, которое предполагается во время поглощения людей дионисийством. Ни христианские способы преображения бытия, ни попытка сбежать от него, что свойственно аполлоническому, ни уподобление окружающему, что неприемлемо для обоих героев, не становится органичным выходом. Если весь мир погружен в безумие, необходимо стать более безумным, дабы не просто существовать, но жить и контролировать свое бытие. Ценности и надлежащие стратегии жизни сменились, как модифицируется образ умирающего и воскресающего божества, явленный в Клэрис, от распятого Христа до вечно возрождающегося </w:t>
      </w:r>
      <w:r w:rsidRPr="00052A01">
        <w:rPr>
          <w:rFonts w:ascii="Times New Roman" w:hAnsi="Times New Roman"/>
          <w:sz w:val="24"/>
          <w:szCs w:val="24"/>
        </w:rPr>
        <w:lastRenderedPageBreak/>
        <w:t>Диониса. Четкого деления на Добро и Зло, присущего христианству, в реальности нет, на что указывает неоднозначность образов, и потому параллели, связывающие героев с образами Иисуса и Дьявола, перестают быть определяющими в тексте.</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Тот факт, что Харрис репрезентирует эту мысль, просматривается и вне сюжетной составляющей «Молчания ягнят» и «Ганнибала». Так, писатель проявляет интерес к творчеству английского поэта и художника Уильяма Блейка, одну из картин которого упоминает в вышеуказанных романах, а другую делает определяющим символическим образом в более раннем произведении «Красный дракон» (1981), положившем начало циклу о Лектере. Идеи Блейка обнаруживают корреляции с представлениями американского писателя (если не определяют их) и заключаются в том, что Ад и Дьявол не являются всепоглощающим Злом, которые существуют для сведения праведного человека с верного пути, но являют собой воплощение свободы, которую каждый человек должен найти в себе: «Страсти – единственное подлинное проявление жизни, а Разум – лишь рамки, или внешняя оболочка, Страстей». Для XVIII–XIX столетий эти мысли стали новаторскими, ибо художники того времени не вели поиск блага вне божественной, небесной силы. Подобные заключения противоречили каноническим христианским догмам, вследствие чего Блейка многие считали сумасшедшим, однако во второй половине XX в. возвращение к подобным воззрениям не вызывает удивления.</w:t>
      </w:r>
    </w:p>
    <w:p w:rsidR="00DF583D" w:rsidRPr="00052A01" w:rsidRDefault="00DF583D" w:rsidP="00DF583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Харрис как постмодернист не навязывает выявленный им новый способ существования, а говорит о неизбежности цикличного возвращения к традициям мироощущения Античности, когда сознание людей еще не было захвачено стремлением рационализировать бытие, как во времена господства христианских идеалов. Жизнь была больше похожа на жизнь, о чем писал Ницше. И именно на необходимость обретения пути, более подходящему настоящему времени, когда </w:t>
      </w:r>
      <w:r w:rsidRPr="00052A01">
        <w:rPr>
          <w:rFonts w:ascii="Times New Roman" w:hAnsi="Times New Roman"/>
          <w:sz w:val="24"/>
          <w:szCs w:val="24"/>
        </w:rPr>
        <w:lastRenderedPageBreak/>
        <w:t>имеет место тотальное безумие, и указывает Томас Харрис в своей дилогии.</w:t>
      </w:r>
    </w:p>
    <w:p w:rsidR="00DF583D" w:rsidRPr="00052A01" w:rsidRDefault="00DF583D" w:rsidP="00DF583D">
      <w:pPr>
        <w:spacing w:after="0" w:line="240" w:lineRule="auto"/>
        <w:ind w:firstLine="567"/>
        <w:jc w:val="both"/>
        <w:rPr>
          <w:rFonts w:ascii="Times New Roman" w:hAnsi="Times New Roman"/>
          <w:sz w:val="24"/>
          <w:szCs w:val="24"/>
        </w:rPr>
      </w:pPr>
    </w:p>
    <w:p w:rsidR="00DF583D" w:rsidRPr="00052A01" w:rsidRDefault="00DF583D" w:rsidP="00DF583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DF583D" w:rsidRPr="00052A01" w:rsidRDefault="00DF583D" w:rsidP="00DF583D">
      <w:pPr>
        <w:spacing w:after="0" w:line="240" w:lineRule="auto"/>
        <w:ind w:firstLine="567"/>
        <w:jc w:val="both"/>
        <w:rPr>
          <w:rFonts w:ascii="Times New Roman" w:hAnsi="Times New Roman"/>
          <w:sz w:val="24"/>
          <w:szCs w:val="24"/>
        </w:rPr>
      </w:pPr>
    </w:p>
    <w:p w:rsidR="00DF583D" w:rsidRPr="00052A01" w:rsidRDefault="00DF583D" w:rsidP="00D3073F">
      <w:pPr>
        <w:pStyle w:val="a6"/>
        <w:numPr>
          <w:ilvl w:val="0"/>
          <w:numId w:val="24"/>
        </w:numPr>
        <w:shd w:val="clear" w:color="auto" w:fill="FFFFFF"/>
        <w:spacing w:after="0" w:line="240" w:lineRule="auto"/>
        <w:rPr>
          <w:rFonts w:ascii="Arial" w:eastAsia="Times New Roman" w:hAnsi="Arial" w:cs="Arial"/>
          <w:color w:val="222222"/>
          <w:sz w:val="24"/>
          <w:szCs w:val="24"/>
          <w:lang w:eastAsia="ru-RU"/>
        </w:rPr>
      </w:pPr>
      <w:r w:rsidRPr="00052A01">
        <w:rPr>
          <w:rFonts w:ascii="Times New Roman" w:eastAsia="Times New Roman" w:hAnsi="Times New Roman"/>
          <w:color w:val="222222"/>
          <w:sz w:val="24"/>
          <w:szCs w:val="24"/>
          <w:lang w:eastAsia="ru-RU"/>
        </w:rPr>
        <w:t>Ницше Ф. Рождение трагедии из духа музыки. СПб.: Азбука−СПб., 2014.</w:t>
      </w:r>
    </w:p>
    <w:p w:rsidR="00DF583D" w:rsidRPr="00052A01" w:rsidRDefault="002D65C7" w:rsidP="00D3073F">
      <w:pPr>
        <w:pStyle w:val="a6"/>
        <w:numPr>
          <w:ilvl w:val="0"/>
          <w:numId w:val="24"/>
        </w:numPr>
        <w:shd w:val="clear" w:color="auto" w:fill="FFFFFF"/>
        <w:spacing w:after="0" w:line="240" w:lineRule="auto"/>
        <w:rPr>
          <w:rFonts w:ascii="Arial" w:eastAsia="Times New Roman" w:hAnsi="Arial" w:cs="Arial"/>
          <w:color w:val="222222"/>
          <w:sz w:val="24"/>
          <w:szCs w:val="24"/>
          <w:lang w:eastAsia="ru-RU"/>
        </w:rPr>
      </w:pPr>
      <w:r>
        <w:rPr>
          <w:rFonts w:ascii="Times New Roman" w:eastAsia="Times New Roman" w:hAnsi="Times New Roman"/>
          <w:color w:val="222222"/>
          <w:sz w:val="24"/>
          <w:szCs w:val="24"/>
          <w:lang w:eastAsia="ru-RU"/>
        </w:rPr>
        <w:t>Харрис Т. Молчание ягнят. М.</w:t>
      </w:r>
      <w:r w:rsidR="00DF583D" w:rsidRPr="00052A01">
        <w:rPr>
          <w:rFonts w:ascii="Times New Roman" w:eastAsia="Times New Roman" w:hAnsi="Times New Roman"/>
          <w:color w:val="222222"/>
          <w:sz w:val="24"/>
          <w:szCs w:val="24"/>
          <w:lang w:eastAsia="ru-RU"/>
        </w:rPr>
        <w:t>: Издательство «Э», 2015.</w:t>
      </w:r>
    </w:p>
    <w:p w:rsidR="00DF583D" w:rsidRPr="00052A01" w:rsidRDefault="002D65C7" w:rsidP="00D3073F">
      <w:pPr>
        <w:pStyle w:val="a6"/>
        <w:numPr>
          <w:ilvl w:val="0"/>
          <w:numId w:val="24"/>
        </w:numPr>
        <w:shd w:val="clear" w:color="auto" w:fill="FFFFFF"/>
        <w:spacing w:after="0" w:line="240" w:lineRule="auto"/>
        <w:rPr>
          <w:rFonts w:ascii="Arial" w:eastAsia="Times New Roman" w:hAnsi="Arial" w:cs="Arial"/>
          <w:color w:val="222222"/>
          <w:sz w:val="24"/>
          <w:szCs w:val="24"/>
          <w:lang w:eastAsia="ru-RU"/>
        </w:rPr>
      </w:pPr>
      <w:r>
        <w:rPr>
          <w:rFonts w:ascii="Times New Roman" w:eastAsia="Times New Roman" w:hAnsi="Times New Roman"/>
          <w:color w:val="222222"/>
          <w:sz w:val="24"/>
          <w:szCs w:val="24"/>
          <w:shd w:val="clear" w:color="auto" w:fill="FFFFFF"/>
          <w:lang w:eastAsia="ru-RU"/>
        </w:rPr>
        <w:t>Харрис Т. Ганнибал. М.</w:t>
      </w:r>
      <w:r w:rsidR="00DF583D" w:rsidRPr="00052A01">
        <w:rPr>
          <w:rFonts w:ascii="Times New Roman" w:eastAsia="Times New Roman" w:hAnsi="Times New Roman"/>
          <w:color w:val="222222"/>
          <w:sz w:val="24"/>
          <w:szCs w:val="24"/>
          <w:shd w:val="clear" w:color="auto" w:fill="FFFFFF"/>
          <w:lang w:eastAsia="ru-RU"/>
        </w:rPr>
        <w:t>: Эксмо, 2015. </w:t>
      </w:r>
    </w:p>
    <w:p w:rsidR="00DF583D" w:rsidRPr="00052A01" w:rsidRDefault="00DF583D" w:rsidP="00DF583D">
      <w:pPr>
        <w:spacing w:after="0" w:line="240" w:lineRule="auto"/>
        <w:ind w:firstLine="567"/>
        <w:jc w:val="both"/>
        <w:rPr>
          <w:sz w:val="24"/>
          <w:szCs w:val="24"/>
        </w:rPr>
      </w:pPr>
    </w:p>
    <w:p w:rsidR="00B30015" w:rsidRPr="00052A01" w:rsidRDefault="00B30015" w:rsidP="00B3001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Жизнь, смерть и бессмертие в романе «Кладбище домашних животных» Стивена Кинга</w:t>
      </w:r>
    </w:p>
    <w:p w:rsidR="00B30015" w:rsidRPr="00052A01" w:rsidRDefault="00B30015" w:rsidP="00B30015">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Свистунова Софья, МАОУ Гуманитарный лицей, 9 класс</w:t>
      </w:r>
    </w:p>
    <w:p w:rsidR="00B30015" w:rsidRPr="00052A01" w:rsidRDefault="00B30015" w:rsidP="00B3001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Роман «Кладбище домашних животных» (англ. “Pet Sematary”) – один из программных текстов «короля ужасов» – американского писателя Стивена Кинга, впервые опубликованный в 1983 г. Идея романа пришла к автору после похорон домашнего кота Смаки: «Помню, как пересекая дорогу, я подумал о смерти кота на шоссе – и (как мне показалось), представил, а что если ребенок погибнет на этой дороге? &lt;…&gt; На одной стороне этой двухполосной дороги была мысль о возвращении кота, а на другой стороне шоссе был вернувшийся ребенок». Завершив работу над книгой, Кинг (которому вообще свойственен страх перед созданиями собственного воображения) посчитал готовое произведение настолько жутким, что отказался от планов отдать его в печать: «Эта книга вышла из темных закоулков моей души. Будь на то моя воля, я бы и сейчас не стал издавать “Кладбище домашних животных”. Мне она не нравится. Это ужасная вещь – не с точки зрения исполнения, просто она уводит на самый низ, в беспросветную тьму. Она словно говорит: “Ничто не поможет, и спасения нет”, – а ведь на самом деле я так не считаю». Однако из-за финансовых неурядиц с издателем Кинг дал согласие на издание романа, который ныне считается одним из </w:t>
      </w:r>
      <w:r w:rsidRPr="00052A01">
        <w:rPr>
          <w:rFonts w:ascii="Times New Roman" w:hAnsi="Times New Roman"/>
          <w:sz w:val="24"/>
          <w:szCs w:val="24"/>
        </w:rPr>
        <w:lastRenderedPageBreak/>
        <w:t>известнейших его текстов, уступая лишь литературным основам классических кинофильмов – «Сиянию» и «Зеленой миле». Почему? Думается, ответ заключается в том, что автор размышляет в романе над вечными философскими проблемами – жизнью, смертью и бессмертием, которые, распространяясь за разделяющие их демаркации, приобретают уродливые, искаженно-деформированные пропорции, зачастую оборачиваясь собственным чудовищным подобием. Ибо где пролегает граница жизни, чем она является – и чем не является? Возможно ли обретение бессмертия, и если да, то какой ценой?.. Это определяет проблематику романа.</w:t>
      </w:r>
    </w:p>
    <w:p w:rsidR="00B30015" w:rsidRPr="00052A01" w:rsidRDefault="00B30015" w:rsidP="00B3001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Согласно основной сюжетной линии, семейная пара – Рэйчел и Луис Криды, вместе с двумя детьми, переезжает в город Ладлоу. Невдалеке от нового жилища соседские дети устраивают импровизированные похороны своих любимцев. Это важнейший образ романа, ведь в нем Кинг затрагивает тему жизни после смерти. Но вопрос заключается в том, является ли продолжением жизни то, что происходит с захороненными на кладбище, ибо они перестают быть теми, кем были до смерти, от них остается лишь гниющая плоть и желание убивать. Неслучайна ввиду этого и орфографическая ошибка в написании словосочетания «кладбище домашних животных» (“sematary” вместо верного “cemetery”; согласно переводу на русский язык Т. Покидаевой – «КлаТбище домашних жЫвотных»), знаменующая собой изуродованную, обезображенную природу кладбища, скрывающегося дальше в лесу, для которого кладбище домашних животных служит лишь ширмой и которое перестает быть местом упокоения, местом, откуда не возвращаются. После погребения на древнем индейском некрополе сущность необратимо меняется. Разумеется, роман Кинга поддается и вполне реалистической интерпретации, подобно большинству произведений «ужасов»: можно предположить, что главный герой не отдавал себе отчет в том, что творил, кощунственно похоронив в проклятой земле </w:t>
      </w:r>
      <w:r w:rsidRPr="00052A01">
        <w:rPr>
          <w:rFonts w:ascii="Times New Roman" w:hAnsi="Times New Roman"/>
          <w:sz w:val="24"/>
          <w:szCs w:val="24"/>
        </w:rPr>
        <w:lastRenderedPageBreak/>
        <w:t>сначала кота, потом сына, а затем, после ужасающих последствий первых двух действий, − и жену, он просто сошел с ума, находился в состоянии аффекта. Однако думается, автор постулирует мысль о том, что прошлое должно остаться в прошлом. Умершие должны жить в сердцах близких и родных. И если смерть пришла, ничего нельзя исправить, можно только отпустить и жить дальше. Не следует играть роль Бога, в противном же случае результат может быть более чем ужасающим.</w:t>
      </w:r>
    </w:p>
    <w:p w:rsidR="00B30015" w:rsidRPr="00052A01" w:rsidRDefault="00B30015" w:rsidP="00B30015">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Роман Кинга – книга о жизни после смерти (реальной или помстившейся изломанному потерями разуму героя), но также это история об ответственности. Каждый человек должен понимать, на что он идет и ради чего, и брать на себя ответственность за совершенное. В связи с этим неслучайно Кинг наряду с некрофобией актуализирует тему потери ребенка − один из самых «страшных страхов», ибо ребенок, умерший раньше родителей, − это чудовищное нарушение бытийного закона, искажение естественного порядка вещей – такое же, как дитя-убийца, несущее смерть вместо утверждения жизни. Одновременно с тем автор размышляет о том, что дети не могут сознательно выбирать между добром и злом, они открыты миру и могут являться проводником для любых сил, в том числе − и для инфернальных, противных жизни. Дети ближе всего стоят к небытию, от рождения их отделяет совсем небольшое расстояние, и в момент рождения человек ближе всего к смерти. Думается, что наряду с очевидной градацией кот – ребенок – жена (предмет страшного эксперимента героя становится все больше и больше) акцентируется невозможность нести ответственность за свои поступки – и в связи с пребыванием состояния аффекта, и из-за неразвитости сознания.</w:t>
      </w:r>
    </w:p>
    <w:p w:rsidR="00B30015" w:rsidRPr="00052A01" w:rsidRDefault="00B30015" w:rsidP="00B3001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Ввиду первой ипостаси заявленной проблемы стоит заметить, что главный герой − врач. И совершенное Луисом есть извращенная пародия на то, что составляет сущность его призвания − он спасает людей от смерти, но только не так, как </w:t>
      </w:r>
      <w:r w:rsidRPr="00052A01">
        <w:rPr>
          <w:rFonts w:ascii="Times New Roman" w:hAnsi="Times New Roman"/>
          <w:sz w:val="24"/>
          <w:szCs w:val="24"/>
        </w:rPr>
        <w:lastRenderedPageBreak/>
        <w:t xml:space="preserve">полагается доктору. Он, полностью захваченный идеей торжества над смертью, совсем забывает о той цене, что требует реализация величайшего стремления человечества – стремления к бессмертию. Сломленный страшной утратой, герой отбрасывает позитивистские, рациональные воззрения на феномены жизни и смерти, отказывается от медицинских аксиом и обращается к тайным знаниям (неслучайно зловещее кладбище располагается за кладбищем домашних животных, скрывается, маскируется им), которые оказываются знаниями запретными, оккультными, лежащими за пределами краткости пребывания человека на земле и ограниченности его представлений о бытии. «Заигрывание» героя с трансцендентными силами, по определению не поддающимися узости человеческого взгляда, приводит к страшным последствиям. Подобно герою классического готического романа Мэри Шелли, «современному Прометею» Виктору Франкенштейну, ставящему опыты по оживлению мертвой материи и мечтающему, что дальнейшее развитие его открытия приведет к возможности давать вторую жизнь телу, которое смерть уже обрекла на исчезновение, Луис Крид в результате своего эксперимента не возвращает жизнь, но стирает сущностные границы между мертвым и живым, и мертвое по сути притворяется живым, тогда как внешне живое начинает вести себя по законам «засмертья» и распространять эти законы, т.е. нести гибель. Действительно, как и Франкенштейн, делающий научные открытия, Луис ставит эксперимент, начиная с кота, а затем переходя к опытам на людях; другое дело, что к науке это не имеет никакого отношения. У него был шанс остановится на первом этапе, ведь он понял − после захоронения живое существо теряет свою сущность. Однако, будучи одержимым мечтой о достижении бессмертия, герой приносит в жертву свои научные познания, убеждения и профессиональную этику, поэтому эксперимент оборачивается для него тем, что в столкновении с трагическими </w:t>
      </w:r>
      <w:r w:rsidRPr="00052A01">
        <w:rPr>
          <w:rFonts w:ascii="Times New Roman" w:hAnsi="Times New Roman"/>
          <w:sz w:val="24"/>
          <w:szCs w:val="24"/>
        </w:rPr>
        <w:lastRenderedPageBreak/>
        <w:t>обстоятельствами он трансформирует свои моральные представления и мировоззренческую позицию. Герой так и не понимает того, что доносит до читателя автор: есть трансцендентные тайны, энигматические барьеры погружения во тьму бытия, которые невозможно раскрыть, и попытки сделать это приводят к утрате самого дорогого для человека − вплоть до души. И финал романа – воскрешение жены после катастрофических результатов прошлых попыток – доказывает это; с другой стороны, Рэйчел ведет себя несколько иначе, чем прежние воскрешенные: после возвращения она кладет руку на плечо мужа и, обращаясь к нему, произносит «Дорогой». Значит ли это, что эксперимент увенчался пусть частичным (странная хрипота ее голоса), но все же успехом?.. Это узнает герой – но не читатель, ибо вечные вопросы противятся окончательной трактовке.</w:t>
      </w:r>
    </w:p>
    <w:p w:rsidR="00B30015" w:rsidRPr="00052A01" w:rsidRDefault="00B30015" w:rsidP="00B3001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в своем романе «Кладбище домашних животных» Стивен Кинг размышляет о вечных вопросах бытия – жизни, смерти, бессмертии и их соотношении. Человек жаждет бессмертия, причем не в христианском его понимании – как вечного пребывания в мире души, но бессмертия телесного, физического как конечной фазы овладения законами мироустройства. Но что, если бессмертие не есть присутствие жизни, но лишь отсутствие смерти? Нужно ли стремиться к нему?.. Герой романа Стивена Кинга, в безумии своей одержимости идущий дорогой тяжелых испытаний и все более и более жестоких чудес, отвечает на оба вопроса положительно и превращает в воплощенный кошмар не только свою жизнь, но и жизнь своих близких. Но безумие его – не индивидуальное, а всеобщее, родовая одержимость всего человечества, охваченного желанием навсегда утвердиться в бытии, преодолев свою тленность. Стоит ли эта великая цель приносимых во имя ее достижения жертв?.. Луис Крид на этот вопрос для себя ответил. Современный Фауст и нынешний Прометей продолжает свой самоубийственный путь во имя </w:t>
      </w:r>
      <w:r w:rsidRPr="00052A01">
        <w:rPr>
          <w:rFonts w:ascii="Times New Roman" w:hAnsi="Times New Roman"/>
          <w:sz w:val="24"/>
          <w:szCs w:val="24"/>
        </w:rPr>
        <w:lastRenderedPageBreak/>
        <w:t>высшего идеала. Подчеркнуто же рутинными, обыденными реалиями первой части романа на месте героя автор заставляет ощутить себя читателя; и каждый сам должен ответить на вопрос: а как поступил бы я, окажись в ситуации столь страшного испытания?.. Вечный вопрос ждет очередной попытки ответа.</w:t>
      </w:r>
    </w:p>
    <w:p w:rsidR="00B30015" w:rsidRPr="00052A01" w:rsidRDefault="00B30015" w:rsidP="00B30015">
      <w:pPr>
        <w:spacing w:after="0" w:line="240" w:lineRule="auto"/>
        <w:ind w:firstLine="567"/>
        <w:jc w:val="center"/>
        <w:rPr>
          <w:rFonts w:ascii="Times New Roman" w:hAnsi="Times New Roman"/>
          <w:b/>
          <w:sz w:val="24"/>
          <w:szCs w:val="24"/>
        </w:rPr>
      </w:pPr>
    </w:p>
    <w:p w:rsidR="00B30015" w:rsidRPr="00052A01" w:rsidRDefault="00B30015" w:rsidP="00B3001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B30015" w:rsidRPr="00052A01" w:rsidRDefault="00B30015" w:rsidP="00B30015">
      <w:pPr>
        <w:spacing w:after="0" w:line="240" w:lineRule="auto"/>
        <w:ind w:firstLine="567"/>
        <w:jc w:val="center"/>
        <w:rPr>
          <w:rFonts w:ascii="Times New Roman" w:hAnsi="Times New Roman"/>
          <w:b/>
          <w:sz w:val="24"/>
          <w:szCs w:val="24"/>
        </w:rPr>
      </w:pPr>
    </w:p>
    <w:p w:rsidR="00B30015" w:rsidRPr="00052A01" w:rsidRDefault="00B30015" w:rsidP="00D3073F">
      <w:pPr>
        <w:pStyle w:val="a6"/>
        <w:numPr>
          <w:ilvl w:val="0"/>
          <w:numId w:val="25"/>
        </w:numPr>
        <w:spacing w:after="0" w:line="240" w:lineRule="auto"/>
        <w:jc w:val="both"/>
        <w:rPr>
          <w:rFonts w:ascii="Times New Roman" w:hAnsi="Times New Roman"/>
          <w:sz w:val="24"/>
          <w:szCs w:val="24"/>
        </w:rPr>
      </w:pPr>
      <w:r w:rsidRPr="00052A01">
        <w:rPr>
          <w:rFonts w:ascii="Times New Roman" w:hAnsi="Times New Roman"/>
          <w:sz w:val="24"/>
          <w:szCs w:val="24"/>
        </w:rPr>
        <w:t>Кинг С. Кладбище домашних животных. М.: АСТ; Астрель, 2010</w:t>
      </w:r>
    </w:p>
    <w:p w:rsidR="00B30015" w:rsidRPr="00052A01" w:rsidRDefault="00B30015" w:rsidP="00D3073F">
      <w:pPr>
        <w:pStyle w:val="a6"/>
        <w:numPr>
          <w:ilvl w:val="0"/>
          <w:numId w:val="25"/>
        </w:numPr>
        <w:spacing w:after="0" w:line="240" w:lineRule="auto"/>
        <w:jc w:val="both"/>
        <w:rPr>
          <w:rFonts w:ascii="Times New Roman" w:hAnsi="Times New Roman"/>
          <w:sz w:val="24"/>
          <w:szCs w:val="24"/>
        </w:rPr>
      </w:pPr>
      <w:r w:rsidRPr="00052A01">
        <w:rPr>
          <w:rFonts w:ascii="Times New Roman" w:hAnsi="Times New Roman"/>
          <w:sz w:val="24"/>
          <w:szCs w:val="24"/>
        </w:rPr>
        <w:t>Шелли М. Франкенштейн, или Современный Прометей // Шелли М. Франкенштейн. Последний человек. М.: Ладомир; Наука, 2010</w:t>
      </w:r>
    </w:p>
    <w:p w:rsidR="00DF583D" w:rsidRPr="00052A01" w:rsidRDefault="00DF583D" w:rsidP="000971DB">
      <w:pPr>
        <w:pStyle w:val="a3"/>
        <w:spacing w:before="0" w:beforeAutospacing="0" w:after="0"/>
        <w:ind w:firstLine="567"/>
        <w:jc w:val="both"/>
      </w:pPr>
    </w:p>
    <w:p w:rsidR="00C311E4" w:rsidRPr="00052A01" w:rsidRDefault="00C311E4" w:rsidP="00C311E4">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«КТО ЕСТЬ ЧЕЛОВЕК?»: роман Ф.К. Дика «Снятся ли андроидам электроовцы?» и кинофильм Р. Скотта «Бегущий по лезвию»</w:t>
      </w:r>
    </w:p>
    <w:p w:rsidR="00C311E4" w:rsidRPr="00052A01" w:rsidRDefault="00C311E4" w:rsidP="00C311E4">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Стасенко Ольга,</w:t>
      </w:r>
      <w:r w:rsidR="00E40D80">
        <w:rPr>
          <w:rFonts w:ascii="Times New Roman" w:hAnsi="Times New Roman"/>
          <w:i/>
          <w:sz w:val="24"/>
          <w:szCs w:val="24"/>
        </w:rPr>
        <w:t xml:space="preserve"> </w:t>
      </w:r>
      <w:r w:rsidR="002D65C7">
        <w:rPr>
          <w:rFonts w:ascii="Times New Roman" w:hAnsi="Times New Roman"/>
          <w:i/>
          <w:sz w:val="24"/>
          <w:szCs w:val="24"/>
        </w:rPr>
        <w:t>МАОУ Гуманитарный лицей</w:t>
      </w:r>
      <w:r w:rsidRPr="00052A01">
        <w:rPr>
          <w:rFonts w:ascii="Times New Roman" w:hAnsi="Times New Roman"/>
          <w:i/>
          <w:sz w:val="24"/>
          <w:szCs w:val="24"/>
        </w:rPr>
        <w:t>, 11 класс</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Жизнь культового фантаста Филипа К. Дика (1928–1982) протекала в эпоху, отмеченную глубокими социальными противоречиями, и Великая депрессия, Вторая Мировая война и Холодная война очевидно как оказали влияние на жизнь писателя, так и во многом сформировали творческую систему, в которой выражается его мировоззренческая позиция. В самом известном романе Дика «Снятся ли андроидам электроовцы?» (1968) это нашло отражение в образе Завершающей мировой войны, сделавшей Землю непригодной для жизни ввиду ее загрязнения радиоактивной пылью. Дик, еще в юности охваченный антивоенными настроениями, вводит идею о бессмысленности человеческой жестокости и в свое творчество, где важное место занимает мысль о том, что человек часто забывает о необходимости гуманного отношения к другим.</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Главной проблемой произведения является вопрос о том, чем, по мнению автора, отличаются андроид и человек. Вполне закономерно, что определяющей для понимания текста становится категория разрушения, проявляющая себя в образах пустоты и тишины, преобладающих в окружающем героев мире: «Тишина обрушилась на него со стен и с мебели; ударила его всей своей жуткой мощью, как будто нагнетаемая гигантским двигателем, вырабатывающим тишину». Осмысление данной категории детерминирует понимание авторской позиции по поводу основных проблем, возникающих в тексте. Образ андроидов неразрывно связан с категорией разрушения, что подтверждает их сравнение с пауками, образ которых благодаря специфике их места обитания связан с запустением и захламлением, частое упоминание о безразличии роботов к окружающим («Холодность. Будто дыхание пустоты между населенными мирами, а фактически из ниоткуда; вакуум рождался не из того, что она говорила или делала, наоборот − из того, чего она не говорила и чего не делала») и сравнение капель их крови с радиоактивной пылью: «Эти капли, похожие на радиоактивную пыль, постепенно осели на одежде Рика». Однако проблема андроидов состоит в том, что они не способны воспринимать мир, ощущать себя его частью: «– Андроид, – спокойно объяснил Рик, – не заботится о судьбе другого андроида и андроидов в целом». Деструктивные принципы существования являются для роботов имманентными: андроид воспринимает деструкцию как нечто обыденное: так, дом, в котором Исидор со страшной силой ощущал пустоту, Ирмгард называет «жалким». Природа андроидов априори разрушительна: чтобы прилететь на землю, им нужно убить своего хозяина, а Рейчел, для которой это условие не было необходимостью, убивает козу Рика. Кроме того, их естество и саморазрушительно: «Как будто в их мыслях доминировала какая-то особая и пагубная для них формула»: так, андроид Прис ради забавы отрезает лапы пауку, тем самым убивая </w:t>
      </w:r>
      <w:r w:rsidRPr="00052A01">
        <w:rPr>
          <w:rFonts w:ascii="Times New Roman" w:hAnsi="Times New Roman"/>
          <w:sz w:val="24"/>
          <w:szCs w:val="24"/>
        </w:rPr>
        <w:lastRenderedPageBreak/>
        <w:t>насекомое, которому в образной системе романа она сама уподоблена.</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Человек же, напротив, максимально чувствует свою связь с миром: в тексте постоянно упоминается ощущение людьми пустоты и тишины («Я услышала… – она взмахнула руками. – Пустоту квартир, – подсказал Рик. Временами он тоже слышал пустоту»), однако столкновение с разрушением вводят его в состояние глубокой депрессии. При этом человека не только отталкивает и пугает это чувство, но и парадоксально притягивает к себе, поэтому Айрен, считая противоестественным не погружаться в эту пустоту, дважды в неделю сознательно испытывает депрессию. Признаком той же включенности в жизнь является и эмпатия, тяга к настоящим животным, попытки слияния с другими людьми, а также использование при принятии решений интуиции: «К тому же профессиональное чутье уже выдало ему заключение. А оно ни разу не подводило…». Однако, по Дику, человек в своем стремлении к естественному давно выродился (в традиции постмодернизма автор иронизирует над своими героями, назвав, например, главного «пустоголового» − Исидор, как первого церковного энциклопедиста), особенно значимо то, что стремясь к природному, человек использует для достижения своей цели искусственные методы: Айрен погружается в депрессию с помощью модулятора настроения; социум диктует свои правила, по которым человек обязан иметь животное, иначе он станет отбросом общества; контакт с людьми устанавливается не вживую, а через эмпатоскоп, прибор, позволяющий погрузиться в виртуальную реальность и установить ментальный контакт с множеством людей, находящихся на большом расстоянии.</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Репрезентативно также сравнение образов полицейских участков, одним из которых управляют гуманоидные роботы, а другим – представители человеческой расы. Несмотря на первичное сходство и большую привлекательность участка </w:t>
      </w:r>
      <w:r w:rsidRPr="00052A01">
        <w:rPr>
          <w:rFonts w:ascii="Times New Roman" w:hAnsi="Times New Roman"/>
          <w:sz w:val="24"/>
          <w:szCs w:val="24"/>
        </w:rPr>
        <w:lastRenderedPageBreak/>
        <w:t>андроидов, которые и в жизни по всем параметрам превосходят людей, принципиальную разницу демонстрируют принципы их функционирования. Существенно различаются причины, побуждающие «охотников за премиальными» разыскивать андроидов и убивать их: Рик занимается этим ради защиты людей от угрозы в виде роботов-убийц: «Охотник обязан защитить их любой ценой, даже если в итоге жертва уйдет прямо из-под носа», но Фил Реш, работающий с андроидами, получает от этого удовольствие, что демонстрирует базовый принцип существования роботов – стремление к самореализации любым путем, что объясняет их тягу к разрушению, люди же обнаруживают способность ощущать себя частью мира, ценить чужую жизнь. Важно, что участок, управляемый людьми, реально функционирует и изменяет условия существования общества, а участок андроидов является лишь ширмой, моделью, но возложенных на него обязательств не выполняет, оставаясь замкнутой системой. Главное отличие робота от человека обнаруживается именно в специфике мироощущения, способности или неспособности почувствовать себя частью бытийного единства.</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Тем самым выявляется смысловая нагрузка названия романа: оригинальное название “Do Androids Dream of Electric Sheep?” имеет два полноправных перевода, где в первом случае слово “dream” переводится как «мечтают», а во втором – «снятся».</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вопросе «Мечтают ли андроиды об электроовцах?» акцент, как видится, падает именно на слово «мечта», так как специфика его значения подчеркивает разницу, обнаруженную между роботами и людьми. Дело в том, что в основе мечты, как это принято считать, лежит мысль, воображение, однако определяющее значение, в данном случае, имеет то, что мечта всегда чувственно одухотворена, имеет яркую эмоциональную окраску. Происходит синтез рационального и эмоционального, и когда андроиды проходят проверку на способность </w:t>
      </w:r>
      <w:r w:rsidRPr="00052A01">
        <w:rPr>
          <w:rFonts w:ascii="Times New Roman" w:hAnsi="Times New Roman"/>
          <w:sz w:val="24"/>
          <w:szCs w:val="24"/>
        </w:rPr>
        <w:lastRenderedPageBreak/>
        <w:t>осуществления этого синтеза, то проваливают ее, неоднократно репрезентируя свою внутреннюю пустоту и неспособность к эмоционально-интуитивному познанию и пониманию мира: «Характерная особенность андроидов − рассуждать о проблемах всемирного значения в шутливой манере, − заключил Рик. − Полнейшая бесчувственность, непонимание смысловой нагрузки произносимых слов. Лишь пустое, формальное умствование; определения и аксиомы». Если рассматривать название романа с данной точки зрения, то обретает смысл и специфичное имя главного героя, в котором просматривается отсылка к великому французскому философу Рене Декарту: самая известная максима этого мыслителя – “Сogito ergo sum”, которая переводится как «Мыслю, следовательно, существую»; тогда имя главного героя, как и в случае с Исидором обусловлено авторской иронией, направленной на своих героев, ведь именно мысль, высказанную Декартом, писатель опровергает на протяжении всего романа. С другой стороны, классическую сентенцию Декарта можно перевести и как «Сомневаюсь, следовательно, существую», и в этом случае ни о какой иронии речь не идет, ибо сомнение в собственной природе во многом определяет героя.</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случае же с переводом «Снятся ли андроидам электроовцы?», который видится наиболее концептуальным, сон как неосознанный процесс конструирования виртуальных миров неразрывно связан с категорией созидания. Название также отсылает к подсчету овец, которым пользуются люди, страдающие бессонницей. Фермеры и пастухи, положившие этому начало, являются теми, кто сохраняет жизнь, заботится о ней, и потому название ставит вопрос: способен ли андроид созидать или им движет сила разрушительная? Важно, что параллелью «андроид – паук» автор отсылает читателя к древнегреческому мифу об Арахне, что подтверждает и название модели андроидов, так как слово “nexus” переводится как «связь», что сближает образ роботов с героиней </w:t>
      </w:r>
      <w:r w:rsidRPr="00052A01">
        <w:rPr>
          <w:rFonts w:ascii="Times New Roman" w:hAnsi="Times New Roman"/>
          <w:sz w:val="24"/>
          <w:szCs w:val="24"/>
        </w:rPr>
        <w:lastRenderedPageBreak/>
        <w:t>посредством параллели «вязание ковров – плетение паутины». Арахна, будучи человеком, осмеливается бросить вызов Афине, пытаясь доказать, что умеет ткать ковры лучше, чем богиня. Их работы оказываются одинаково искусными, однако Арахну наказывают за брошенный вызов, превращая ее в паука и обрекая вечно плести паутину. Это коррелирует с противостоянием «эволюционировавшего» андроида с человеком, но, так как человек обнаруживает связь с бытием, космосом, вызов направлен против мира как такового и обречен на провал. Однако роботы состязаются с миром в способности не создавать, но разрушать, и в наказание сами оказываются уничтоженными. Окончательный ответ на вопрос о природе андроидов дается в момент, когда Рейчел убивает козу Рика. Образ козы олицетворяет животворные космические силы, а андроид хладнокровно убивает животное, что позволяет сделать вывод: роботы ведомы силой именно разрушительной. Подчеркивается это и тем, что они не способны произвести потомство и даже на клеточном уровне не имеют возможности обновляться: «Они не в состоянии решить эту задачу. Я имею в виду восстановление клеток. Самовоспроизводимость или частичное обновление. Такие дела», что демонстрирует тотальную невозможность созидать.</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Андроидам противопоставлены люди, стремящиеся сотворить новую жизнь, ради чего, собственно, и конструируются андроиды, и сохранить ее остатки на Земле. Этот тезис проблематизирует образ главного героя: он наделен стремлениями, которые присущи людям и отражают их созидательную сущность, но, будучи «охотником за премиальными», олицетворяет и силу разрушительную. Более того, в тексте не единожды возникают высказывания, которые намекают на возможность того, что природа главного героя вовсе не человеческая: показательной является ситуация, когда Рика пытаются убедить в том, что он андроид со встроенной памятью – герой и сам начинает сомневаться в реальности </w:t>
      </w:r>
      <w:r w:rsidRPr="00052A01">
        <w:rPr>
          <w:rFonts w:ascii="Times New Roman" w:hAnsi="Times New Roman"/>
          <w:sz w:val="24"/>
          <w:szCs w:val="24"/>
        </w:rPr>
        <w:lastRenderedPageBreak/>
        <w:t>собственной жизни, воспоминаний и всего происходящего, не раз также вводится тезис, утверждающий, что работа «охотника за премиальными» совершенно не подходит человеку: «Иначе он бы не смог стать охотником, это работа для андроидов, люди здесь не годятся». Также важно, что название романа, очевидно, отсылает читателя к размышлениям главного героя, ведь он единственный персонаж в тексте, который мечтает о том, чтобы иметь овцу: при этом, название оперирует именно образом андроида, что позволяет говорить о правомерности предположения, что Рик Декард – не человек. Однако в конце романа Рик доказывает, что сущностно он именно человек: герой осознает, что эта работа чужда его натуре: «Я – как мор и чума, как наказание Господне. &lt;…&gt; Все, что я делаю, – гадко и мерзко».</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Итак, на главный вопрос произведения: что есть человек, что делает нас людьми – автор дает ответ: человек – это тот, кто может созидать, способен чувствовать себя частью большего и ценить это. Во время Холодной войны эта тема была особенно актуальна – «Ядерная гонка» требовала огромных ресурсов, а финалом ее должны были стать глобальные разрушения и человеческие жертвы. Дик показывает, что тот, кто стремится к целям, охватившим сейчас мир, не имеет право считаться человеком, и показательный пример тому – Фил Реш. Поэтому последние слова Рика доказывают, что он – не андроид, потому что если он стремится к «миру и спокойствию», если способен видеть жизнь в пыли разрушений, то он, несомненно, достоин звания человека.</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 иному выводу приходит Ридли Скотт в экранизации романа, получившей название «Бегущий по лезвию» (1981), где образ андроидов предстает в ином свете. В первые минуты видеоряда возникает кадр: в голубой радужке глаза отражается город, огни которого визуально ассоциируются со звездами. Глаза символизируют душу человека, а голубой цвет подчеркивает ее чистоту, звезды же ассоциируются с высоким </w:t>
      </w:r>
      <w:r w:rsidRPr="00052A01">
        <w:rPr>
          <w:rFonts w:ascii="Times New Roman" w:hAnsi="Times New Roman"/>
          <w:sz w:val="24"/>
          <w:szCs w:val="24"/>
        </w:rPr>
        <w:lastRenderedPageBreak/>
        <w:t xml:space="preserve">духовным уровнем, возвышенными идеалами. Единственный, кто обладает таким цветом глаз, – Рой Бати, предводитель андроидов; это позволяет сделать вывод, что репликанты обладают душой и нравственным уровнем человека. Однако жестокости, творимые роботами, противоречат высказанному тезису. Важно отметить, что эти поступки обусловлены личным выбором, который сделали сами персонажи: Прис самостоятельно закрашивает свои глаза черным цветом, надевает сверху вуаль, скрывая тем самым существование своей души, и изображает неподвижную куклу, Зора наклеивает на тело стразы, напоминающие чешуйки змеи, с которой она танцует, а Рой почти полностью обнажается во время драки с главным героем и начинает выть подобно волку, что сближает образ андроидов с животными, не имеющими сознания и души. Однако дело в том, что ответственность за это, по мнению создателей фильма, лежит не только на репликантах – уже в текстовой вставке делается акцент на жестоком отношении людей к роботам, бунт которых был ответной реакцией на проявленную к ним жестокость. Когда Рой приходит к своему создателю Тайрелу, олицетворяющему Бога, что подчеркивается употреблением по отношению к нему слов «создатель», «отец», а также видом из его окна, где видны небо с облаками и солнце, что отличает это помещение от других, малоосвещенных, робот обращается к нему с требованием об увеличении продолжительности жизни, но «создатель» отказывается, ссылаясь на законы природы. Тайрел по-прежнему остается человеком, ему неподвластны внешние силы, и репликант наказывает его за то, что он возомнил себя Богом, способным вершить судьбы других. Человек забыл о гуманности, что подчеркнуто толстыми линзами, скрывающими глаза Тайрелла, т.е. скрывающими его душу, и почти непрекращающимся ливнем, который коррелирует с сорокадневным дождем, предшествовавшим в Библии Всемирному потопу. Наказанием в связи с этим служит выдавливание глаз как напоминание о том, </w:t>
      </w:r>
      <w:r w:rsidRPr="00052A01">
        <w:rPr>
          <w:rFonts w:ascii="Times New Roman" w:hAnsi="Times New Roman"/>
          <w:sz w:val="24"/>
          <w:szCs w:val="24"/>
        </w:rPr>
        <w:lastRenderedPageBreak/>
        <w:t>что человек забыл о существовании собственной души. Потому, когда Рой умирает, из его рук вылетает голубь, что отсылает к сценам смерти святых мучеников, души которых воплощались в виде этих птиц. Поступки героя не оправдываются, но большая часть вины ложится на человека, потому Бати неоднократно повторяет, лишь немного видоизменяя, фразу: «Я видел вещи, которые ты, человек, даже не способен представить» − и страданиям его виной именно действия человека. Репликант же, как именуются андроиды в экранизации, в финале фильма оказывается не столь жестоким: после свершенной мести Рой успокаивается и даже спасает Рику жизнь, делая выбор в пользу гуманизма. Так даже самый жестокий андроид наделяется глубоким внутренним конфликтом и оказывается сложной, неординарной личностью.</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Подчеркнутой человечностью в фильме обладают два репликанта, изначально не знавшие о своей природе: Рейчел и Рик. На то, что главный герой – не человек, указывают несколько значимых моментов. Так, Рик узнает мелодию из своего сна в исполнении Рейчел, а один из героев, детектив Гафф, оставляет у его двери фигурку оригами в виде единорога, которого герой видел во сне, – режиссер намекает на то, что Гафф прочел досье Рика. Поведение этих андроидов отличить от человеческого почти невозможно: чтобы вычислить Рейчел, Рику понадобилось задать более 100 вопросов, тогда как в среднем достаточно 20–30; при этом тест, используемый для определения андроидов, направлен на измерение реакции глаза: это позволяет говорить о том, что люди пытаются отличить душу репликанта от души человеческой. Значим также образ единорога из сна Рика, так как в алхимии его рог символизирует возможность проникновения Духа в Материю. Музицирование, которым занимаются в фильме Рик и Рейчел, также воспринимается в культуре как звено между материальным и духовным. Так проблема наличия у роботов души разрешается в фильме Р. Скотта вполне определенно.</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 связи с этим возникает вопрос: способен ли репликант выбрать иной путь, идти дорогой гуманного отношения к окружающим? Ответ на него дается как на уровне сюжета, так и в системе символов: то, что Рой отказывается от завершения своей мести и спасает Рику жизнь, то, что главный герой выбирает вместо спокойной жизни спасение любимой женщины, доказывает, что робот способен поступать как человек. На то, что деструктивность поступков андроидов обусловлена жестоким к ним отношением, указывает и имя Рейчел, которое в переводе означает «овечка», что коррелирует с агнцем Божьим, и ситуация, когда Рой вбивает себе в руку гвоздь, в чем также просматривается параллель с распятием Иисуса Христа, – все это указывает на невиновность репликантов. Своеобразное превращение Роя в волка в конце фильма вписывает этот эпизод в мифологическую традицию, где такое перевоплощение характеризует героя одновременно и как хищника, и как жертву. Кроме того, значимо упоминание в фильме в связи с андроидами о змее-искусителе, который когда-то соблазнил человека: это указывает на то, что репликанты идут путем человечества, и так же совершают ошибки, хотя и отличные от ошибок своих создателей.</w:t>
      </w:r>
    </w:p>
    <w:p w:rsidR="00C311E4" w:rsidRPr="00052A01" w:rsidRDefault="00C311E4" w:rsidP="00C311E4">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режиссер пытается донести до зрителя мысль о том, что не природа определяет сущность субъекта, что главное – самоопределение, поступки, которые он совершает. Чтобы быть человеком, нужно своими действиями непрестанно доказывать, что ты достоин этого звания, жить, как подобает настоящему человеку. И несмотря на то, что авторы рассмотренных произведений приходят к разным выводам, оба утверждают идеалы гуманизма, которые, по их мнению, составляют высшую ценность в любую эпоху существования человечества.</w:t>
      </w:r>
    </w:p>
    <w:p w:rsidR="00C311E4" w:rsidRPr="00052A01" w:rsidRDefault="00C311E4" w:rsidP="00C311E4">
      <w:pPr>
        <w:spacing w:after="0" w:line="240" w:lineRule="auto"/>
        <w:ind w:firstLine="567"/>
        <w:jc w:val="both"/>
        <w:rPr>
          <w:rFonts w:ascii="Times New Roman" w:hAnsi="Times New Roman"/>
          <w:sz w:val="24"/>
          <w:szCs w:val="24"/>
        </w:rPr>
      </w:pPr>
    </w:p>
    <w:p w:rsidR="00C311E4" w:rsidRPr="00052A01" w:rsidRDefault="00C311E4" w:rsidP="00C311E4">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C311E4" w:rsidRPr="00052A01" w:rsidRDefault="00C311E4" w:rsidP="00D3073F">
      <w:pPr>
        <w:pStyle w:val="a6"/>
        <w:numPr>
          <w:ilvl w:val="0"/>
          <w:numId w:val="26"/>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Грефенштейн А. Краткая энциклопедия символов [Электронный ресурс]. – URL: http://www.symbolarium.ru (дата обращения: 25.02.2017).</w:t>
      </w:r>
    </w:p>
    <w:p w:rsidR="00C311E4" w:rsidRPr="00052A01" w:rsidRDefault="00C311E4" w:rsidP="00D3073F">
      <w:pPr>
        <w:pStyle w:val="a6"/>
        <w:numPr>
          <w:ilvl w:val="0"/>
          <w:numId w:val="26"/>
        </w:numPr>
        <w:spacing w:after="0" w:line="240" w:lineRule="auto"/>
        <w:jc w:val="both"/>
        <w:rPr>
          <w:rFonts w:ascii="Times New Roman" w:hAnsi="Times New Roman"/>
          <w:sz w:val="24"/>
          <w:szCs w:val="24"/>
        </w:rPr>
      </w:pPr>
      <w:r w:rsidRPr="00052A01">
        <w:rPr>
          <w:rFonts w:ascii="Times New Roman" w:hAnsi="Times New Roman"/>
          <w:sz w:val="24"/>
          <w:szCs w:val="24"/>
        </w:rPr>
        <w:t>Дик Ф. Бегущий по лезвию бритвы. М.: Эксмо, 2003</w:t>
      </w:r>
    </w:p>
    <w:p w:rsidR="00C311E4" w:rsidRPr="00052A01" w:rsidRDefault="00C311E4" w:rsidP="00D3073F">
      <w:pPr>
        <w:pStyle w:val="a6"/>
        <w:numPr>
          <w:ilvl w:val="0"/>
          <w:numId w:val="26"/>
        </w:numPr>
        <w:spacing w:after="0" w:line="240" w:lineRule="auto"/>
        <w:jc w:val="both"/>
        <w:rPr>
          <w:sz w:val="24"/>
          <w:szCs w:val="24"/>
        </w:rPr>
      </w:pPr>
      <w:r w:rsidRPr="00052A01">
        <w:rPr>
          <w:rFonts w:ascii="Times New Roman" w:hAnsi="Times New Roman"/>
          <w:sz w:val="24"/>
          <w:szCs w:val="24"/>
        </w:rPr>
        <w:t>Мароши В.В. Паук за работой: архетип Арахны в рефлексивной имагологии литературы // Имагология и компаративистика. 2014. № 2. С. 17−33.</w:t>
      </w:r>
    </w:p>
    <w:p w:rsidR="00C311E4" w:rsidRPr="00052A01" w:rsidRDefault="00C311E4" w:rsidP="000971DB">
      <w:pPr>
        <w:pStyle w:val="a3"/>
        <w:spacing w:before="0" w:beforeAutospacing="0" w:after="0"/>
        <w:ind w:firstLine="567"/>
        <w:jc w:val="both"/>
      </w:pPr>
    </w:p>
    <w:p w:rsidR="00BA533C" w:rsidRPr="00052A01" w:rsidRDefault="00BA533C" w:rsidP="00BA533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Символика в рассказе А.И. Куприна «Гранатовый браслет»</w:t>
      </w:r>
    </w:p>
    <w:p w:rsidR="00BA533C" w:rsidRPr="00052A01" w:rsidRDefault="00BA533C" w:rsidP="00BA533C">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Сун Чжен-сян Эльвира, МАОУ СОШ № 36, 8 класс</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Данная исследовательская работа посвящена рассказу А.И. Куприна «Гранатовый браслет». Это очень красивый рассказ о бескорыстной и самоотверженной любви. Читая его к уроку литературы, я обратила внимание, что автор использует в нем различную символику: загадочный эпиграф, интересное заглавие-символ, символические образы природы, даже имена героев и числа кажутся необычными. Мне стало интересно узнать о роли сонаты Бетховена, и какие тайны авторского замысла скрываются за этими символами. Поэтому тему работы определила так: «Символика в рассказе А.И. Куприна «Гранатовый браслет».</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процессе работы стало понятно, что выбрала очень широкую тему, в связи с чем мы сузили рамки исследования до нескольких особенно значимых, как мне кажется, символов.</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Актуальность исследования определяется тем, что символичность сопровождает людей в течение жизни, а особенно - в любви. А проблема любви, особенно бескорыстной, существовала во все времена. В современном мире, мне кажется, значение истинной, благородной любви принижено. Произведение Куприна возвращает читателя к подлинному значению данного понятия. Но автор говорит об этом не открыто, а через определенные символы, что способствует более глубокому пониманию авторского замысла.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На сегодняшний день существуют работы, посвященные подобной теме. Но мы решили более внимательно изучить числовую и природную символики, символичность имен героев и эпиграфа.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работы: выявление и описание роли символов, как средства раскрытия авторского замысла.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работы: </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-выяснить значение терминов «символ», «символика»;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-изучить литературу по теме «А.И. Куприн о любви»;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-найти в тексте рассказа примеры символов и сопоставить их с образами главных героев;</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-проанализировать полученные результаты;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-сделать выводы о значении символов в раскрытии авторской идеи.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Символы, используемые в рассказе А.И. Куприна «Гранатовый браслет» способствуют более глубокому пониманию образов главных героев и идейного замысла автора.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Куприн А.И. - человек широкой, доброй, отзывчивой души. Натура сильная, кипучая. Громадная жажда жизни, стремление все знать, все уметь, все испытать самому. Огромная любовь к России, которую он пронес через всю свою жизнь, делает ему честь и как человеку, и как писателю. Многое познал он в жизни и сумел свой жизненный опыт заставить служить своему творчеству.</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А.И. Куприн верил в то, что человек пришел в мир для безмерной свободы творчества и счастья. Эти слова можно было бы взять эпиграфом ко всему его творчеству. Великий жизнелюбец, он верил, что жизнь станет лучше, и мечтал, что придет время, когда все люди будут счастливы. Мечта о счастье, мечта о прекрасной любви - эти темы вечны в творчестве писателей, поэтов, художников, композиторов. Куприн посвятил теме любви достаточно много произведений, в каждом из которых он рассматривает любовь различных, неравных людей, но суть ее неизменна – она безгранична.  Под пером </w:t>
      </w:r>
      <w:r w:rsidRPr="00052A01">
        <w:rPr>
          <w:rFonts w:ascii="Times New Roman" w:hAnsi="Times New Roman"/>
          <w:sz w:val="24"/>
          <w:szCs w:val="24"/>
        </w:rPr>
        <w:lastRenderedPageBreak/>
        <w:t xml:space="preserve">А.И. Куприна родились такие замечательные произведения, как рассказы «Гранатовый браслет», «Суламифь», «Олеся», «Поединок» и многие другие, которые посвящены этому светлому чувству. Для А.И. Куприна любовь - самая состоятельная форма утверждения и выявления личностного начала в человеке. Но автор об этом не высказывается открыто. А использует символику в качестве одного из средств создания Образа такой любви. </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Символика имеет огромное значение в истории искусства и литературы. Мысль и язык самым тесным образом связаны с символикой. По толкованию академического словаря русского языка, символ - это знак, изображение какой-нибудь вещи или животного для обозначения качества предмет. В понятие символа входят, не поглощая его, художественный образ, или аллегория, или сравнение.</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этом году мы познакомились с рассказом «Гранатовый браслет». В нем любовь представлена как безответное, бескорыстное, романтическое чувство, которое испытывает главный герой Желтков, мелкий служащий, к княгине Вере Николаевне Шеиной.</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мы уже сказали, для А. И. Куприна любовь - самая состоятельная форма утверждения и выявления личностного начала в человеке. Выдержат ли это испытание герои? Может ли человек измерить свои чувства? Способен ли увидеть, не пропустить великую любовь? Попробуем разобраться в авторском замысле через объяснение символов, ведь символы - это своего рода загадки, отгадав которые читатель лучше понимает идею произведения.</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А в рассказе «Гранатовый браслет» очень много символичных деталей, которые дополняют как образы героев, так и помогают раскрыть всю суть происходящего.</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Вера Николаевна - княгиня, жена князя Василия Львовича Шеина, возлюбленная Желткова, «пошла в мать, красавицу англичанку», была «со всеми холодна и немного свысока </w:t>
      </w:r>
      <w:r w:rsidRPr="00052A01">
        <w:rPr>
          <w:rFonts w:ascii="Times New Roman" w:hAnsi="Times New Roman"/>
          <w:sz w:val="24"/>
          <w:szCs w:val="24"/>
        </w:rPr>
        <w:lastRenderedPageBreak/>
        <w:t>любезна, независима и царственно спокойна». Очень символичен в произведении Образ княгини Веры Николаевны, этой независимой, спокойной, холодной краcавицы.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Имя княгини «Вера» имеет своё значение в этом рассказе. Женщины с именем Вера рассудительные, уравновешенные, логичные и практичные. Они очень сообразительны и конкретны. Прекрасно знают, чего хотят от жизни - и никогда не упустят своего. Веру отличает добрый характер. Она не способна на жестокие поступки. </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Кроме того, я обратилась к нумерологии значения имен, и нашла алфавит, который вы видите на экране. В этом алфавите каждая буква означает число. Число имени Вера - пять, которое означает стремление к прогрессу, развитию, расширению кругозора. Значение числа пять принято ассоциировать напрямую с космосом, потому что также как и космос эта цифра  активно может властвовать над любыми окружающими нас процессами. Также именно пять символизирует духовный разум, который на санскрите именуется Манас. Автор наделил героиню именем, которое соответствует ее характеру и духу.</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самом начале рассказа упоминается цветок - это астра, название которой переводится как звезда. Космос и звезда прекрасны, но недоступны. Они полны загадочных тайн. Притягивают к себе, но далеки. Так и Вера холодная, далёкая и красивая, как и звезда - астра.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Астра заняла почетное место среди символических растений. На галантном языке цветов королевского двора Франции она означала «разнообразие любви». За неброскую красоту чехи называют ее осенней розой. Нужно заметить, что в рассказе описывается именно осенняя пора. Холодноватый, осенний пейзаж увядающей природы схож по своей сути с настроением Веры Николаевны Шеиной.</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Именины Веры проходили семнадцатого сентября. И это число тоже имеет сокровенный смысл для определения сути характера Веры Шеиной. Люди, которые родились </w:t>
      </w:r>
      <w:r w:rsidRPr="00052A01">
        <w:rPr>
          <w:rFonts w:ascii="Times New Roman" w:hAnsi="Times New Roman"/>
          <w:sz w:val="24"/>
          <w:szCs w:val="24"/>
        </w:rPr>
        <w:lastRenderedPageBreak/>
        <w:t>семнадцатого числа, имеют философский склад ума  и являются интересными собеседниками, умными сотрудниками.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А в нумерологии число семнадцать равно восьми. Восьмерка наделяет огромной мудростью и силой характера, позволяющей добиться благополучия и высокого положения, что соответствует уровню жизни героини.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именинах Веры присутствовало тринадцать гостей – число тринадцать, мистическое и тревожное число, предвестник беды. Суеверная Вера Шеин не любила его, количество гостей встревожило ее.</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именины Вера получает два подарка с драгоценными камнями: утром подарок мужа - футляр с серьгами из жемчуга грушевидной формы, а жемчуг является с одной стороны символом духовной чистоты, а с другой предзнаменованием несчастья. Жемчуг - это слезы ангелов, к тому же грушевидной формы - формы капли, слезы. </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Символика, касающаяся княгини Веры, раскрывает образ умной женщины, обладающей как внутренней, так и внешней красотой. Женщины, занимающей высокое положение в обществе, но не совсем довольной своей жизнью, ждущей какого-то чуда и несущей в душе скрытый страх.</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Другой подарок героиня получает позже от никому не известного телеграфиста Желткова. Это гранатовый браслет, с редчайшим зеленым гранатом, который  выступает здесь как символ редчайшей и прекраснейшей любви, единственной за всю жизнь. Этот подарок, основной символ рассказа,  характеризует Желткова, так как обращает на себя внимание разительное несоответствие «низкопробного, очень толстого» браслета и украшающих его камней. Данный контраст проецируется на изображение социально униженного «маленького человека» Желткова, который, однако, таит в себе чувство прекрасного. Он беден, не занимает высокого положения в обществе, у него даже нет имени в рассказе, а только инициалы. Но он способен любить, любить вечно, </w:t>
      </w:r>
      <w:r w:rsidRPr="00052A01">
        <w:rPr>
          <w:rFonts w:ascii="Times New Roman" w:hAnsi="Times New Roman"/>
          <w:sz w:val="24"/>
          <w:szCs w:val="24"/>
        </w:rPr>
        <w:lastRenderedPageBreak/>
        <w:t>бескорыстно, не требуя взамен ответной любви. Именно его образ несет авторскую идею о том, что любовь может выявить личностное начало в человеке. А гранатовый браслет - самое дорогое, что было у Желткова, ведь он принадлежал его матери, а ей достался от бабушки и прабабушки, является символом безграничной любви. Кроме этого браслет обладает магической силой: он имеет свойство сообщать дар предвидения носящим его женщинам.</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 зря Вера, надев браслет, как бы случайно предсказывает смерть Желткова. Очевидна символичность цвета зёрнышек граната, которыми был украшен браслет: когда княгиня Вера Шеина «случайным движением удачно повернула браслет» перед огнём электрической лампочки, в них «вдруг загорелись прелестные густо-красные живые огни», напомнившие неожиданно встревожившейся Вере кровь (см. V главу рассказа). Прочтя письмо Желткова, она всё «не могла отвести глаз от пяти алых кровавых огней, дрожавших внутри пяти гранатов» (см. окончание V главы)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А.И. Куприн непосредственно представляет Желткова и дает его портрет лишь в десятой главе, почти в конце произведения. «Он был высок ростом, худощав, с длинными пушистыми, мягкими волосами», «очень бледный, с нежным девичьим лицом, с голубыми глазами и упрямым детским подбородком с ямочкой посередине». Это эпизод встречи героя с мужем и братом Веры Николаевны. Фамилия героя и портрет символизируют его слабость и беззащитность, уязвимость и ранимость перед сильными мира сего. Под давлением высокомерного тона брата Веры Желтков совсем робеет и ведет себя скованно. Но князь Шеин видит в Желткове человека «громадной трагедии души», понимает, что никто не в силах управлять таким чувством, как любовь, «которое до сих пор еще не нашло себе истолкователя». Именно в данном эпизоде гранатовый браслет возвращается герою, являясь символом отвергнутой любви, приводит героя к отказу от жизни, так как </w:t>
      </w:r>
      <w:r w:rsidRPr="00052A01">
        <w:rPr>
          <w:rFonts w:ascii="Times New Roman" w:hAnsi="Times New Roman"/>
          <w:sz w:val="24"/>
          <w:szCs w:val="24"/>
        </w:rPr>
        <w:lastRenderedPageBreak/>
        <w:t>от любви он избавиться не может. А гранатовый браслет отныне будет висеть на изображении «матки боски» (божьей матери), тем самым Желтков обожествляет Веру Николаевну и свою любовь к ней.</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 зря в следующей главе упоминается еще один символ - цветок, Вера Николаевна кладёт под голову покойному Желткову красную розу. Эта роза - символ любви, несчастливой и безнадежной, глубокой и потерянной. В этот момент героиня осознаёт, что мимо неё прошла истинная любовь, которая «повторяется только один раз в тысячу лет».</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Перейдем теперь непосредственно к бетховенской сонате и постараемся выяснить, зачем она понадобилась автору в рассказе. Вторую сонату Бетховена Куприн часто слушал в семье одесского врача Л.Я. Майзельса; в дарственной надписи на книге «Гранатовый браслет» писатель благодарил жену Майзельса за то, что она «растолковала ему шесть тактов сонаты Бетховена». Заслуживают внимания и некоторые обстоятельства личной жизни самого композитора (тем более что они вполне могли быть сообщены писателю его одесскими друзьями, хотя бы в общих чертах).</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Нельзя не упомянуть и ещё об одном важном обстоятельстве. После смерти композитора в потайном ящике его платяного шкафа было найдено письмо, по сей день остающееся загадкой и получившее название «Письмо к далёкой возлюбленной». В этом драгоценном документе ни разу не названо имя той, кому оно адресовано (установлено, что письмо написано на курорте Теплиц в 1812 году). Возможно, что послание было отправлено адресату и им возвращено, но могло быть и так, что оно не было отправлено никогда - Бетховен словно писал его для самого себя, мысленно обращаясь к любимой женщине, давая выход своей тоске. История любви композитора, возможно, была известна Куприну и каким-то образом повлияла на содержание, на окончательный облик «Гранатового браслета» - на столь важную для Куприна </w:t>
      </w:r>
      <w:r w:rsidRPr="00052A01">
        <w:rPr>
          <w:rFonts w:ascii="Times New Roman" w:hAnsi="Times New Roman"/>
          <w:sz w:val="24"/>
          <w:szCs w:val="24"/>
        </w:rPr>
        <w:lastRenderedPageBreak/>
        <w:t>идею невозможности, несбыточности, трагической обречённости высокой и чистой любви.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Впервые соната Бетховена упоминается в предсмертном письме Желткова, который чаще всего видел её на бетховенских концертах. Музыка этого композитора тайно связывала их на протяжении нескольких лет. В финале рассказа в воображении Веры Николаевны звучат слова, которые навеяны музыкой и как бы исходят от Желткова. Слова эти - настоящее стихотворение в прозе - насквозь музыкальны: «Да святится имя Твое» - звучит рефреном. Соната №2 раскрыла главной героине красоту любви Желткова и помогла ей все понять и почувствовать себя прощенной. Неслучайно герой повести по воле писателя использует «язык» музыки Бетховена. Таким образом, именно в пространстве музыки состоялась истинная встреча Веры Николаевны и Желткова.</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Символично, что в эту минуту «княгиня Вера обняла ствол акации, прижалась к нему», так как акация употребляется как символ постоянства и неизменности, жизненной силы и бессмертия в природе. Бело-красные соцветия акций, они символизируют двуединство жизни и смерти, а также возрождение. Символика преодоления смерти (бессмертия), особенно заметна в иудейской и христианской традициях, где акация использовались при сооружении ковчегов, рак и дарохранительниц. Вера поняла, что он простил ее. Теперь он будет жить в ее воспоминаниях.</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Я думаю, стихотворение В. Брюсова «Осеннее чувство» поможет понять чувства Веры Николаевны. </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ОСЕННЕЕ ЧУВСТВО</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Гаснут розовые краски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бледном отблеске луны;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Замерзают в льдинах сказки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О страданиях весны;</w:t>
      </w:r>
    </w:p>
    <w:p w:rsidR="00BA533C" w:rsidRPr="00052A01" w:rsidRDefault="00BA533C" w:rsidP="00BA533C">
      <w:pPr>
        <w:spacing w:after="0" w:line="240" w:lineRule="auto"/>
        <w:ind w:firstLine="567"/>
        <w:jc w:val="both"/>
        <w:rPr>
          <w:rFonts w:ascii="Times New Roman" w:hAnsi="Times New Roman"/>
          <w:sz w:val="24"/>
          <w:szCs w:val="24"/>
        </w:rPr>
      </w:pP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Светлых вымыслов развязки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 черный креп облечены,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на празднествах все пляски</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Ликом смерти смущены.</w:t>
      </w:r>
    </w:p>
    <w:p w:rsidR="00BA533C" w:rsidRPr="00052A01" w:rsidRDefault="00BA533C" w:rsidP="00BA533C">
      <w:pPr>
        <w:spacing w:after="0" w:line="240" w:lineRule="auto"/>
        <w:ind w:firstLine="567"/>
        <w:jc w:val="both"/>
        <w:rPr>
          <w:rFonts w:ascii="Times New Roman" w:hAnsi="Times New Roman"/>
          <w:sz w:val="24"/>
          <w:szCs w:val="24"/>
        </w:rPr>
      </w:pP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Под лучами юной грезы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 цветут созвучий розы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куртинах Красоты,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сквозь окна снов бессвязных</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 встречают звезд алмазных</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Утомленные мечты.</w:t>
      </w:r>
    </w:p>
    <w:p w:rsidR="00BA533C" w:rsidRPr="00052A01" w:rsidRDefault="00BA533C" w:rsidP="00BA53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данной работе мы рассмотрели некоторые символы, использованные автором в произведении «Гранатовый браслет». Они помогают читателю глубже понять авторский замысел: изображение настоящей любви. </w:t>
      </w:r>
    </w:p>
    <w:p w:rsidR="00BA533C" w:rsidRPr="00052A01" w:rsidRDefault="00BA533C" w:rsidP="00BA533C">
      <w:pPr>
        <w:spacing w:after="0" w:line="240" w:lineRule="auto"/>
        <w:ind w:firstLine="567"/>
        <w:jc w:val="both"/>
        <w:rPr>
          <w:sz w:val="24"/>
          <w:szCs w:val="24"/>
        </w:rPr>
      </w:pPr>
      <w:r w:rsidRPr="00052A01">
        <w:rPr>
          <w:rFonts w:ascii="Times New Roman" w:hAnsi="Times New Roman"/>
          <w:sz w:val="24"/>
          <w:szCs w:val="24"/>
        </w:rPr>
        <w:t>Великий русский писатель А. И. Куприн воспел чистую, идеальную, возвышенную любовь. Настоящей любовью, по мнению автора, является возвышенная бескорыстная жертвенная любовь, способная преобразить человека и стать сильнее смерти.</w:t>
      </w:r>
    </w:p>
    <w:p w:rsidR="00BA533C" w:rsidRPr="00052A01" w:rsidRDefault="00BA533C" w:rsidP="000971DB">
      <w:pPr>
        <w:pStyle w:val="a3"/>
        <w:spacing w:before="0" w:beforeAutospacing="0" w:after="0"/>
        <w:ind w:firstLine="567"/>
        <w:jc w:val="both"/>
      </w:pPr>
    </w:p>
    <w:p w:rsidR="00D30638" w:rsidRPr="00D30638" w:rsidRDefault="00D30638" w:rsidP="00D30638">
      <w:pPr>
        <w:spacing w:after="0" w:line="240" w:lineRule="auto"/>
        <w:ind w:firstLine="567"/>
        <w:jc w:val="center"/>
        <w:rPr>
          <w:rFonts w:ascii="Times New Roman" w:eastAsia="Times New Roman" w:hAnsi="Times New Roman"/>
          <w:sz w:val="24"/>
          <w:szCs w:val="24"/>
          <w:lang w:eastAsia="ru-RU"/>
        </w:rPr>
      </w:pPr>
      <w:r w:rsidRPr="00D30638">
        <w:rPr>
          <w:rFonts w:ascii="Cambria" w:eastAsia="Times New Roman" w:hAnsi="Cambria"/>
          <w:b/>
          <w:bCs/>
          <w:sz w:val="24"/>
          <w:szCs w:val="24"/>
          <w:lang w:eastAsia="ru-RU"/>
        </w:rPr>
        <w:t>«Все мы немного лошади»: анималистические образы в поэзии В.В. Маяковского</w:t>
      </w:r>
    </w:p>
    <w:p w:rsidR="00D30638" w:rsidRPr="00D30638" w:rsidRDefault="00D30638" w:rsidP="00D30638">
      <w:pPr>
        <w:spacing w:after="0" w:line="240" w:lineRule="auto"/>
        <w:ind w:firstLine="567"/>
        <w:jc w:val="center"/>
        <w:rPr>
          <w:rFonts w:ascii="Times New Roman" w:eastAsia="Times New Roman" w:hAnsi="Times New Roman"/>
          <w:sz w:val="24"/>
          <w:szCs w:val="24"/>
          <w:lang w:eastAsia="ru-RU"/>
        </w:rPr>
      </w:pPr>
      <w:r w:rsidRPr="00D30638">
        <w:rPr>
          <w:rFonts w:ascii="Times New Roman" w:eastAsia="Times New Roman" w:hAnsi="Times New Roman"/>
          <w:i/>
          <w:iCs/>
          <w:sz w:val="24"/>
          <w:szCs w:val="24"/>
          <w:lang w:eastAsia="ru-RU"/>
        </w:rPr>
        <w:t>Янученко Полина, МАОУ Гуманитарный лицей, 9 класс</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На сегодняшний день в исследовательских кругах нет однозначного мнения о Маяковском; былой авторитет («Лучший и талантливейший поэт эпохи» - Сталин) он давно утратил, современный читатель в массе своей Маяковского не принимает, пожалуй, и отторгает. Мнение Юрия Карабчиевского о Маяковском ближе к мнению современного читателя, и в книге «Воскресение Маяковского» он рассуждает об его творчестве, о том, кем является Маяковский, и приходит к выводу, что Маяковский трагическая и страшная фигура, который не имеет своего читателя, а пишет, исключительно, для аудитории, избирая даже враждебную. Его мало кто по-</w:t>
      </w:r>
      <w:r w:rsidRPr="00D30638">
        <w:rPr>
          <w:rFonts w:ascii="Times New Roman" w:eastAsia="Times New Roman" w:hAnsi="Times New Roman"/>
          <w:sz w:val="24"/>
          <w:szCs w:val="24"/>
          <w:lang w:eastAsia="ru-RU"/>
        </w:rPr>
        <w:lastRenderedPageBreak/>
        <w:t>настоящему понимает, хотя он мечтал быть поэтом для масс, обращаясь ко всей Вселенной. Стихи Маяковского можно любить, но их нельзя пережить, да и написаны они очень непросто, и понять их не каждому дано. Виктор Перцов же, наоборот, считает Владимира Владимировича достоянием своей эпохи, видит в нем только положительные стороны и его неизмеримый талант. (не соответствует теме, но, мне кажется, является неплохим началом)</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В.В. Маяковский – выдающийся поэт, в начале своего творческого пути футурист, после Октября 1917 г. сознательно вставший на службу власти большевиков, приблизительно с 1923 г. Маяковский пишет стихи и поэмы, характеризующиеся жизнеподобием. Это уже не футуристическая, но и не реалистическая поэзия; социально-классовые схемы соцреализма заменяют поэту художественный поиск и истины жизни.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 годы жизни Маяковского (1893-1930) в России произошло немало событий, которые сформировали мировоззрение поэта, например, Гражданская война, две революции, октябрьский переворот, Русско-японская война, Первая мировая война, бунты, смена власти и т.д. Политизированный мальчик, стихийный революционер и юный член РСДРП попал на одиннадцать месяцев в одиночную камеру Бутырской тюрьмы и вышел оттуда отнюдь не боевиком. Но самое главное событие в жизни поэта – его встреча с футуризмом, в котором Маяковский почувствовал себя своим, от выступлений в желтой «кофте фата» перед буржуазной публикой до выявления того, что главное в стихотворении – это форма, не смысл.</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color w:val="000000"/>
          <w:sz w:val="24"/>
          <w:szCs w:val="24"/>
          <w:lang w:eastAsia="ru-RU"/>
        </w:rPr>
        <w:t>К новой художественной форме Маяковский подобрался через футуризм, который оказал большое влияние на формирование эстетических взглядов поэта и его дальнейшее творчество.</w:t>
      </w:r>
      <w:r w:rsidRPr="00D30638">
        <w:rPr>
          <w:rFonts w:ascii="Times New Roman" w:eastAsia="Times New Roman" w:hAnsi="Times New Roman"/>
          <w:color w:val="000080"/>
          <w:sz w:val="24"/>
          <w:szCs w:val="24"/>
          <w:lang w:eastAsia="ru-RU"/>
        </w:rPr>
        <w:t xml:space="preserve"> </w:t>
      </w:r>
      <w:r w:rsidRPr="00D30638">
        <w:rPr>
          <w:rFonts w:ascii="Times New Roman" w:eastAsia="Times New Roman" w:hAnsi="Times New Roman"/>
          <w:sz w:val="24"/>
          <w:szCs w:val="24"/>
          <w:lang w:eastAsia="ru-RU"/>
        </w:rPr>
        <w:t xml:space="preserve">Именно футуризм стал той культурной средой Маяковского, которая приняла его с восторгом и оказалась для </w:t>
      </w:r>
      <w:r w:rsidRPr="00D30638">
        <w:rPr>
          <w:rFonts w:ascii="Times New Roman" w:eastAsia="Times New Roman" w:hAnsi="Times New Roman"/>
          <w:sz w:val="24"/>
          <w:szCs w:val="24"/>
          <w:lang w:eastAsia="ru-RU"/>
        </w:rPr>
        <w:lastRenderedPageBreak/>
        <w:t>него первой и в чем-то близкой его стремлениям, и поэтому он вошел в нее, с воодушевлением принялся осуществлять ее идеи и замыслы.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Конечно же, не все разделяли взгляды футуристов, и не у всех сложилось положительное мнение об этом течении, например, для Ивана Бунина футуристы, как и символисты, были пророками хаоса. Не случайно именно это заметил Бунин в футуристах, так как </w:t>
      </w:r>
      <w:r w:rsidRPr="00D30638">
        <w:rPr>
          <w:rFonts w:ascii="Times New Roman" w:eastAsia="Times New Roman" w:hAnsi="Times New Roman"/>
          <w:color w:val="000000"/>
          <w:sz w:val="24"/>
          <w:szCs w:val="24"/>
          <w:shd w:val="clear" w:color="auto" w:fill="FFFFFF"/>
          <w:lang w:eastAsia="ru-RU"/>
        </w:rPr>
        <w:t>в противовес «природному» хаосу как принципу творчества, футуризм сделал ставку на освоение и использование хаоса нового, который заключался в дерзких действиях, повышения голоса и ярких костюмах. «Путь, ведущий к «освобождению» от Запада, предполагал эпатаж, кардинальную творческую новацию, разбивающую классическую норму художественного восприятия, привычную для зрителя. По свидетельству художника Малевича, русский футуризм вобрал в себя в смешении все формы, которые вызывали раздражение в обществе того времени» [6. С.190].</w:t>
      </w:r>
      <w:r w:rsidRPr="00D30638">
        <w:rPr>
          <w:rFonts w:ascii="Times New Roman" w:eastAsia="Times New Roman" w:hAnsi="Times New Roman"/>
          <w:sz w:val="24"/>
          <w:szCs w:val="24"/>
          <w:lang w:eastAsia="ru-RU"/>
        </w:rPr>
        <w:t xml:space="preserve">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Молодой, революционно настроенный Маяковский присоединился к футуристам в 1912 году и в этот же год опубликовал первое футуристическое стихотворение «Ночь» в первом сборнике футуристов «Садок судей».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Багровый и белый отброшен и скомкан,</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 зеленый бросали горстями дукаты,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а черным ладоням сбежавшихся окон</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раздали горящие желтые карты.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Бульварам и площади было не странно</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увидеть на зданиях синие тоги.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И раньше бегущим, как желтые раны,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огни обручали браслетами ноги.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Толпа - </w:t>
      </w:r>
      <w:r w:rsidRPr="00D30638">
        <w:rPr>
          <w:rFonts w:ascii="Times New Roman" w:eastAsia="Times New Roman" w:hAnsi="Times New Roman"/>
          <w:b/>
          <w:bCs/>
          <w:sz w:val="24"/>
          <w:szCs w:val="24"/>
          <w:lang w:eastAsia="ru-RU"/>
        </w:rPr>
        <w:t>пестрошерстая быстрая кошка</w:t>
      </w:r>
      <w:r w:rsidRPr="00D30638">
        <w:rPr>
          <w:rFonts w:ascii="Times New Roman" w:eastAsia="Times New Roman" w:hAnsi="Times New Roman"/>
          <w:sz w:val="24"/>
          <w:szCs w:val="24"/>
          <w:lang w:eastAsia="ru-RU"/>
        </w:rPr>
        <w:t xml:space="preserve">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плыла, изгибаясь, дверями влекома;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каждый хотел протащить хоть немножко</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громаду из смеха отлитого кома.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Я, чувствуя платья зовущие лапы,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lastRenderedPageBreak/>
        <w:t>в глаза им улыбку протиснул, пугая</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ударами в жесть, хохотали арапы,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над лбом расцветивши </w:t>
      </w:r>
      <w:r w:rsidRPr="00D30638">
        <w:rPr>
          <w:rFonts w:ascii="Times New Roman" w:eastAsia="Times New Roman" w:hAnsi="Times New Roman"/>
          <w:b/>
          <w:bCs/>
          <w:sz w:val="24"/>
          <w:szCs w:val="24"/>
          <w:lang w:eastAsia="ru-RU"/>
        </w:rPr>
        <w:t>крыло попугая</w:t>
      </w:r>
      <w:r w:rsidRPr="00D30638">
        <w:rPr>
          <w:rFonts w:ascii="Times New Roman" w:eastAsia="Times New Roman" w:hAnsi="Times New Roman"/>
          <w:sz w:val="24"/>
          <w:szCs w:val="24"/>
          <w:lang w:eastAsia="ru-RU"/>
        </w:rPr>
        <w:t xml:space="preserve">.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Стихотворение, приведенное выше, наполнено метафорами и сравнениями, эти художественно-изобразительные средства часто еще будут встречаться в творчестве Маяковского, поэтому можно утверждать, что его художественное мышление метафорично. Особенность художественного мышления Маяковского определяется не столько количеством метафор, а их ролью и передаваемым через них смыслом. Если каждое скрытое сравнение в его стихотворениях несет определенный смысл, то становится интересна строка «Толпа - пестрошерстая быстрая кошка // плыла, изгибаясь, дверями влекома». Толпа в футуризме – это толпа, враждебная и чужая, поэтому к публичному чтению своих стихов автор относится с долей настороженности и волнения, считая, что не стоит рассчитывать на понимание толпы. Поэтому для него она – «пестрошерстая быстрая кошка», которая просачивается через двери в зал. На фоне толпы лирический герой ощущает себя одиноким и никому не нужным. В итоге, чтобы не испытывать унизительного и опустошающего чувства, автор «в глаза им улыбку протиснул». Он остался наедине со своими мыслями и чувствами, в то время как «пугая ударами в жесть, хохотали арапы, над лбом расцветивши крыло попугая».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Экспериментируя с формой и содержанием произведений, Маяковский при этом уделяет достаточно много внимания созданию поэтических образов, очень смелых и необычных. Поэтому в стихотворении «Из улицы в улицу», написанном через год после стихотворения «Ночь», Маяковский увидел нечто схожее между «улицами» и «лицами».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Улица.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Лица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у догов годов</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lastRenderedPageBreak/>
        <w:t>резче.</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Через железных коней</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с окон бегущих домов</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прыгнули первые кубы.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Лебеди шей колокольных</w:t>
      </w:r>
      <w:r w:rsidRPr="00D30638">
        <w:rPr>
          <w:rFonts w:ascii="Times New Roman" w:eastAsia="Times New Roman" w:hAnsi="Times New Roman"/>
          <w:sz w:val="24"/>
          <w:szCs w:val="24"/>
          <w:lang w:eastAsia="ru-RU"/>
        </w:rPr>
        <w:t>,</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гнитесь в силках проводов!</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В небе </w:t>
      </w:r>
      <w:r w:rsidRPr="00D30638">
        <w:rPr>
          <w:rFonts w:ascii="Times New Roman" w:eastAsia="Times New Roman" w:hAnsi="Times New Roman"/>
          <w:b/>
          <w:bCs/>
          <w:sz w:val="24"/>
          <w:szCs w:val="24"/>
          <w:lang w:eastAsia="ru-RU"/>
        </w:rPr>
        <w:t>жирафий рисунок</w:t>
      </w:r>
      <w:r w:rsidRPr="00D30638">
        <w:rPr>
          <w:rFonts w:ascii="Times New Roman" w:eastAsia="Times New Roman" w:hAnsi="Times New Roman"/>
          <w:sz w:val="24"/>
          <w:szCs w:val="24"/>
          <w:lang w:eastAsia="ru-RU"/>
        </w:rPr>
        <w:t xml:space="preserve"> готов</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выпестрить ржавые чубы.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На улице, где в «силках проводов» гнутся «лебеди шей колокольных», то и дело мелькают лица различных людей, которые сливаются в пеструю вереницу. Однако Маяковский убежден, что свое лицо имеет не только человек, но и любой предмет. Поэтому поэт сравнивает трамвай с фокусником, который «тянет из пасти рельсы», а дымоходы, создающие в небе «жирафий рисунок», ассоциируются у автора с ржавыми чубами. Года Маяковский рифмует с догами, создавая образ всепоглощающего времени.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Стихи Маяковского до Октября 1917 года и после – кардинально отличаются. Это обусловливается тем, что до революции он «поэт обиды и жалобы», а после Октября 1917г у него появляются жизнеподобные стихотворения, что не было ранее. «У него была удивительная способность к ненависти. Он мог ненавидеть все и вся, от предметов обихода до знаков препинания: «С тех пор у меня ненависть к точкам. К запятым тоже». - [3. С.18], [4. С.14]. Это показывается в его стихах «Ко всему», «Несколько слов обо мне самом», в поэме «Облако в штанах».</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Убьете,</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похороните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выроюсь!</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Об камень обточатся зубов ножи еще!</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Собакой</w:t>
      </w:r>
      <w:r w:rsidRPr="00D30638">
        <w:rPr>
          <w:rFonts w:ascii="Times New Roman" w:eastAsia="Times New Roman" w:hAnsi="Times New Roman"/>
          <w:sz w:val="24"/>
          <w:szCs w:val="24"/>
          <w:lang w:eastAsia="ru-RU"/>
        </w:rPr>
        <w:t xml:space="preserve"> забьюсь под нары казарм!</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Буду, бешеный,</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вгрызаться в ножища,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lastRenderedPageBreak/>
        <w:t>пахнущие потом и базаром.</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Стихотворение «Ко всему» написано в 1916 году, поэтому неудивительно встретить грубые, бешеные высказывания. В ранней лирике Маяковского присутствуют тюремные очертания, обозначается образ «жизнь - тюрьма», возникают ассоциации, несущие мысль о несвободе. Особый интерес представляет сравнение лирического героя с собакой, грызущей «ножища», потому что с помощью этого сравнения Маяковский усугубляет ситуацию, усиливает дерзость конфликта, передает свои эмоции.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Отличительная особенность Маяковского в том, как он преподносит свои стихотворения. Молодой поэт решает прибегнуть к необычной рифмовке, которая должна придать его стихотворениям подвижность, звучание, ритм.</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На чешуе жестяной</w:t>
      </w:r>
      <w:r w:rsidRPr="00D30638">
        <w:rPr>
          <w:rFonts w:ascii="Times New Roman" w:eastAsia="Times New Roman" w:hAnsi="Times New Roman"/>
          <w:b/>
          <w:bCs/>
          <w:sz w:val="24"/>
          <w:szCs w:val="24"/>
          <w:lang w:eastAsia="ru-RU"/>
        </w:rPr>
        <w:t xml:space="preserve"> </w:t>
      </w:r>
      <w:r w:rsidRPr="00D30638">
        <w:rPr>
          <w:rFonts w:ascii="Times New Roman" w:eastAsia="Times New Roman" w:hAnsi="Times New Roman"/>
          <w:sz w:val="24"/>
          <w:szCs w:val="24"/>
          <w:lang w:eastAsia="ru-RU"/>
        </w:rPr>
        <w:t>рыбы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прочёл я зовы новых губ.</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А вы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ноктюрн сыграть</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могли бы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на флейте водосточных труб?</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«Видно, как формальные элементы стиха занимают воображение автора. Но все же его интересует не слово как таковое, а образ – пластически изощренный, непременно останавливающий внимание, но и сосредоточенный на этой изощренности» [5. С.60]. Как ни странно, коллегам по футуризму в стихотворениях Маяковского нравилось то, что его описание предметов не соответствует реальной жизни. Пытаясь сломать привычные ассоциации, выйти за рамки действительности, в поисках нового, футуристы не собирались прибегать к творчеству Пушкина, Толстого, Блока, наоборот, хотели «сбросить» Пушкина «с парохода современности». Давид Бурлюк - менеджер московских футуристов, организатор группы будетлян, открыто заявлял: «</w:t>
      </w:r>
      <w:r w:rsidRPr="00D30638">
        <w:rPr>
          <w:rFonts w:ascii="Times New Roman" w:eastAsia="Times New Roman" w:hAnsi="Times New Roman"/>
          <w:color w:val="000000"/>
          <w:sz w:val="24"/>
          <w:szCs w:val="24"/>
          <w:shd w:val="clear" w:color="auto" w:fill="FFFFFF"/>
          <w:lang w:eastAsia="ru-RU"/>
        </w:rPr>
        <w:t xml:space="preserve">Мы аннулируем все классическое - эстетизм наизнанку! Никаких Елен Прекрасных, </w:t>
      </w:r>
      <w:r w:rsidRPr="00D30638">
        <w:rPr>
          <w:rFonts w:ascii="Times New Roman" w:eastAsia="Times New Roman" w:hAnsi="Times New Roman"/>
          <w:color w:val="000000"/>
          <w:sz w:val="24"/>
          <w:szCs w:val="24"/>
          <w:shd w:val="clear" w:color="auto" w:fill="FFFFFF"/>
          <w:lang w:eastAsia="ru-RU"/>
        </w:rPr>
        <w:lastRenderedPageBreak/>
        <w:t>никаких хрусталей и ананасов! Мы провозглашаем всякую «пакость» - паклю, помет цыплячий, гнилую капусту, а если стекло, то толченое и со щебенкой» [6. С.190].</w:t>
      </w:r>
      <w:r w:rsidRPr="00D30638">
        <w:rPr>
          <w:rFonts w:ascii="Times New Roman" w:eastAsia="Times New Roman" w:hAnsi="Times New Roman"/>
          <w:sz w:val="24"/>
          <w:szCs w:val="24"/>
          <w:lang w:eastAsia="ru-RU"/>
        </w:rPr>
        <w:t xml:space="preserve"> Но, как известно, новое - это хорошо забытое старое, так например, в поэзии молодого Маяковского начала появляться тема поэта и толпы (традиционная тема для русской поэзии), а в стихотворениях футуриста Хлебникова - образ Толстого – пахаря на земле. Именно отрицание предшествующего опыта – не дает искусству опоры, и потому усилия его тщетны.</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Метафоры и сравнения Маяковского динамичны, они движут образ, развивают поэтическую мысль. Если мысль развивается не одной метафорой, а целой их цепью, то необходимо единство и взаимосвязь всех деталей, подчиняющихся главному образу. Это хорошо видно в стихотворении «Стихи о советском паспорте». В этом случае анималистические образы приобретают особую функциональность: они отрицают событие, уничтожают его ценность:</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На польский</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глядят,</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как в афишу коза</w:t>
      </w:r>
      <w:r w:rsidRPr="00D30638">
        <w:rPr>
          <w:rFonts w:ascii="Times New Roman" w:eastAsia="Times New Roman" w:hAnsi="Times New Roman"/>
          <w:sz w:val="24"/>
          <w:szCs w:val="24"/>
          <w:lang w:eastAsia="ru-RU"/>
        </w:rPr>
        <w:t>.</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На польский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выпяливают глаза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в тугой</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полицейской слоновости</w:t>
      </w:r>
      <w:r w:rsidRPr="00D30638">
        <w:rPr>
          <w:rFonts w:ascii="Times New Roman" w:eastAsia="Times New Roman" w:hAnsi="Times New Roman"/>
          <w:sz w:val="24"/>
          <w:szCs w:val="24"/>
          <w:lang w:eastAsia="ru-RU"/>
        </w:rPr>
        <w:t xml:space="preserve">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откуда, мол,</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и что это за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географические новости?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Слоновость может быть только буржуазной, полицейской, но конкретно в этом стихотворении она присуща недалеким, медлительным проверяющим, этой части враждебного мира. Сравнение чиновника таможенных служб с козой говорит о глупости полицейских, опирается на пословицу. Сам Маяковский декларативно терпеть не может бюрократизм, а </w:t>
      </w:r>
      <w:r w:rsidRPr="00D30638">
        <w:rPr>
          <w:rFonts w:ascii="Times New Roman" w:eastAsia="Times New Roman" w:hAnsi="Times New Roman"/>
          <w:sz w:val="24"/>
          <w:szCs w:val="24"/>
          <w:lang w:eastAsia="ru-RU"/>
        </w:rPr>
        <w:lastRenderedPageBreak/>
        <w:t>потому любые документы, которые он презрительно именует «бумажками», вызывают у него брезгливость, граничащую с отвращением. Но к советскому паспорту он относится с особым почтением, так как эта «пурпурная книжица» вызывает у чиновников таможенных служб страх. Чиновник таможенных служб берет ее в руки «как бомбу, берет – как ежа, как бритву обоюдостороннюю, как гремучую в двадцать жал змею двухметроворостую». Сравнение советского паспорта с бомбой означает, что проверяющий берет ее с осторожностью, в этом же ряду оказываются и анималистические сравнения, вызывающие страх.</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Существенное значение в творчестве Маяковского приобретает еще один способ образного сочетания слов – каламбур. Каламбур может возникнуть в том случае, когда из сочетания звуков одного или разных слов неожиданно рождается подобие нового слова. Например, стихотворение «Мелкая философия на глубоких местах» всё построено на игре слов, с каламбура оно и начинается: «Превращусь не в Толстого, так в толстого…». Стихотворение наполнено образами морских животных: кит, рыба, чайка. Каждое животное с чем-то ассоциируется у Маяковского: «только у Демьяна усы наружу, а у кита внутри», «дохлая рыбка плывет одна», «годы - чайки». Только эти животные окружают Маяковского 12 дней на борту парохода «Эспань».</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Годы - чайки.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Вылетят в ряд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и в воду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брюшко рыбешкой пичкать.</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Скрылись чайки.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В сущности говоря,</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b/>
          <w:bCs/>
          <w:sz w:val="24"/>
          <w:szCs w:val="24"/>
          <w:lang w:eastAsia="ru-RU"/>
        </w:rPr>
        <w:t>где птички?</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«Одно время, в 1923 году, - рассказывает Л.Ю. Брик, - Маяковский увлекался птицами и накупил их массу, самых разнообразных. Они быстро надоели ему, и он всех их выпустил </w:t>
      </w:r>
      <w:r w:rsidRPr="00D30638">
        <w:rPr>
          <w:rFonts w:ascii="Times New Roman" w:eastAsia="Times New Roman" w:hAnsi="Times New Roman"/>
          <w:sz w:val="24"/>
          <w:szCs w:val="24"/>
          <w:lang w:eastAsia="ru-RU"/>
        </w:rPr>
        <w:lastRenderedPageBreak/>
        <w:t>на волю. Пришел к нам как-то обедать отец Осипа Максимовича Брика и направился прямо к птичкам. Их не оказалось. У него сделалось страшно удивленное лицо, он оглянулся на Маяковского и недоуменно спросил его: «В сущности говоря, где птички?» [2. С.233]. Морские животные не становятся главными объектами в стихотворении, они лишь передают морскую атмосферу, долгий путь, а смысл спрятан в последних строчках.</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 xml:space="preserve">После Октября 1917 г. Маяковский пишет стихотворения на темы, которые не свойственны ему. Привычнее для него были грубые, жестокие, революционно-настроенные стихотворения, нежели стихотворения о любви, животных или детские стишки. Вопрос возникает только один, как он смог начать писать детям поучительные стихи после кровавых, ужасных стихов, где присутствует расчленение конечностей, и таких строк: «Я люблю смотреть, как умирают дети». Если прочитать эту строчку еще раз, то становится как-то не по себе, а Маяковский еще и опубликовал эти строки.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Стихотворение Маяковского «Хорошее отношение к лошадям», было написано в 1918 году и оно мало похоже на прежние работы, что показывает сложность мироощущения поэта, «наступившего на горло собственной песне»: подлинное, живое, сострадательное чувство пробивается сквозь призывы «расстреливать», разбивать и надежды на «слово товарища маузера». Главным героем стихотворения становится упавшая лошадь, явно ассоциированная с несчастной лошаденкой из сна Раскольникова. Лирический герой – сам Маяковский, которому также очень часто приходилось сталкиваться с непониманием окружающих особенно в первые годы творчества. Стихотворение имеет незамысловатый сюжет: люди, увидев упавшую лошадь, продолжают заниматься своими делами, и только лирический герой почувствовал «какую-то общую звериную тоску»:</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Лошадь, не надо.</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lastRenderedPageBreak/>
        <w:t>Лошадь, слушайте –</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Чего вы думаете, что вы их плоше?</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Знаменитая фраза из поэтического произведения: «…все мы немножко лошади», стала фразеологизмом. Стихотворение наполнено добротой, милосердием, человечностью. Герой стихотворения смог поставить себя на место этой упавшей лошади, посочувствовать ей и осудить смеющихся. Слово сочувствия сделало чудо: оно придало сил лошади, которая что-то сказала по-своему, рванулась и смогла встать на ноги. Лошадь вновь ощутила себя на какое-то время жеребенком, услышавшим доброе слово, ощутившим радость жизни, желание действовать, делать добро. Но даже в таком гуманистическом стихотворении Маяковский не может обойтись без социально-классовых схем и получает фальшивый финал, внедряя в сознание людей оптимистические революционные ценности: «и стоило жить, и работать стоило».</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Уже к 1926 году Маяковский публикует немало стихотворений с анималистическими образами, одно из них детское: «Что ни страница, - то слон, то львица». В 1925 году Маяковский находился в Америке, побывав в нью-йоркском зоопарке, он сделал первые наброски к этому стихотворению на обложке путеводителя по зоопарку: о жирафе, кенгуру и крокодиле, а также записал финальную строчку стихотворения: «до свиданья, зверики». Даже в детские стихотворения Маяковский встраивает социально-классовые схемы, которые он переносит на зверей: лев «просто председатель», верблюд «рабочий скот», обезьяна «человеческий портрет, даром что хвостатая». Это показывает то, что он не может совершенно уйти от политики, стать свободным в своем творчестве. Для поэта важно воспитать советского человека, поэтому Маяковский дает такие названия своим детским стихотворениям, например, «Что такое хорошо, и что такое плохо?». Отсюда схематизм, примитивизм, которые внедряются в детское сознание.</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lastRenderedPageBreak/>
        <w:t>Маяковского можно назвать талантливым поэтом XX века, так как его речь метафорична, стихотворения имеют необычную ступенчатую форму и в его творчестве присутствуют как жизнеподобные стихотворения, так и революционно-настроенные. Особенность поэту придают анималистические образы, так как у него они многофункциональны: позволяют увидеть в «агитаторе, горлане, главаре» живого человека. Анималистическая метафорика, сравнения и каламбуры показывают, что конфликт лирического героя со всем миром, со «всеми» не прекратился, но приобрел новые формы, образ толпы сместился в социально-классовую сторону (есть «мы» и «они», т.е. буржуазные гады, враги). И подтверждением полной идеологической ангажированности Маяковского могут быть стихи для детей с их анималистической образностью.</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p>
    <w:p w:rsidR="00D30638" w:rsidRPr="00052A01" w:rsidRDefault="00D30638" w:rsidP="00D30638">
      <w:pPr>
        <w:spacing w:after="0" w:line="240" w:lineRule="auto"/>
        <w:ind w:firstLine="567"/>
        <w:jc w:val="center"/>
        <w:rPr>
          <w:rFonts w:ascii="Times New Roman" w:eastAsia="Times New Roman" w:hAnsi="Times New Roman"/>
          <w:b/>
          <w:bCs/>
          <w:sz w:val="24"/>
          <w:szCs w:val="24"/>
          <w:lang w:eastAsia="ru-RU"/>
        </w:rPr>
      </w:pPr>
      <w:r w:rsidRPr="00D30638">
        <w:rPr>
          <w:rFonts w:ascii="Times New Roman" w:eastAsia="Times New Roman" w:hAnsi="Times New Roman"/>
          <w:b/>
          <w:bCs/>
          <w:sz w:val="24"/>
          <w:szCs w:val="24"/>
          <w:lang w:eastAsia="ru-RU"/>
        </w:rPr>
        <w:t>Литература</w:t>
      </w:r>
    </w:p>
    <w:p w:rsidR="00D30638" w:rsidRPr="00D30638" w:rsidRDefault="00D30638" w:rsidP="00D30638">
      <w:pPr>
        <w:spacing w:after="0" w:line="240" w:lineRule="auto"/>
        <w:ind w:firstLine="567"/>
        <w:jc w:val="both"/>
        <w:rPr>
          <w:rFonts w:ascii="Times New Roman" w:eastAsia="Times New Roman" w:hAnsi="Times New Roman"/>
          <w:sz w:val="24"/>
          <w:szCs w:val="24"/>
          <w:lang w:eastAsia="ru-RU"/>
        </w:rPr>
      </w:pPr>
    </w:p>
    <w:p w:rsidR="00D30638" w:rsidRPr="00D30638" w:rsidRDefault="00D30638" w:rsidP="00D3073F">
      <w:pPr>
        <w:numPr>
          <w:ilvl w:val="0"/>
          <w:numId w:val="27"/>
        </w:numPr>
        <w:spacing w:after="0" w:line="240" w:lineRule="auto"/>
        <w:ind w:left="0"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Альфонсов В. Нам слово нужно для жизни. В поэтическом мире Маяковского. М.: Издательство «Советский писатель». 1984</w:t>
      </w:r>
    </w:p>
    <w:p w:rsidR="00D30638" w:rsidRPr="00D30638" w:rsidRDefault="00D30638" w:rsidP="00D3073F">
      <w:pPr>
        <w:numPr>
          <w:ilvl w:val="0"/>
          <w:numId w:val="27"/>
        </w:numPr>
        <w:spacing w:after="0" w:line="240" w:lineRule="auto"/>
        <w:ind w:left="0"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Брик Л. Из воспоминаний о стихах Маяковского, журн. «Знамя», № 4, М. 1941</w:t>
      </w:r>
    </w:p>
    <w:p w:rsidR="00D30638" w:rsidRPr="00D30638" w:rsidRDefault="00D30638" w:rsidP="00D3073F">
      <w:pPr>
        <w:numPr>
          <w:ilvl w:val="0"/>
          <w:numId w:val="27"/>
        </w:numPr>
        <w:spacing w:after="0" w:line="240" w:lineRule="auto"/>
        <w:ind w:left="0"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Карабчиевский Ю. Воскресение Маяковского. // http:lib.ru/POEZIQ/MAYAKOWSKIJ/ karabchievsky.txt</w:t>
      </w:r>
    </w:p>
    <w:p w:rsidR="00D30638" w:rsidRPr="00D30638" w:rsidRDefault="00D30638" w:rsidP="00D3073F">
      <w:pPr>
        <w:numPr>
          <w:ilvl w:val="0"/>
          <w:numId w:val="27"/>
        </w:numPr>
        <w:spacing w:after="0" w:line="240" w:lineRule="auto"/>
        <w:ind w:left="0"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Перцов В. Вст статья к книге // Маяковский В.В. Избранная Лирика, Стихотворения и поэмы. М.: Издательство «Детская литература». 1977, С.21</w:t>
      </w:r>
    </w:p>
    <w:p w:rsidR="00D30638" w:rsidRPr="00D30638" w:rsidRDefault="00D30638" w:rsidP="00D3073F">
      <w:pPr>
        <w:numPr>
          <w:ilvl w:val="0"/>
          <w:numId w:val="27"/>
        </w:numPr>
        <w:spacing w:after="0" w:line="240" w:lineRule="auto"/>
        <w:ind w:left="0"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Михайлов Ал. Мир Маяковского: Взгляд из восьмидесятых. М: Современник «Б-ка любителям российской словесности». 1990</w:t>
      </w:r>
    </w:p>
    <w:p w:rsidR="00D30638" w:rsidRPr="00D30638" w:rsidRDefault="00D30638" w:rsidP="00D3073F">
      <w:pPr>
        <w:numPr>
          <w:ilvl w:val="0"/>
          <w:numId w:val="27"/>
        </w:numPr>
        <w:spacing w:after="0" w:line="240" w:lineRule="auto"/>
        <w:ind w:left="0" w:firstLine="567"/>
        <w:jc w:val="both"/>
        <w:rPr>
          <w:rFonts w:ascii="Times New Roman" w:eastAsia="Times New Roman" w:hAnsi="Times New Roman"/>
          <w:sz w:val="24"/>
          <w:szCs w:val="24"/>
          <w:lang w:eastAsia="ru-RU"/>
        </w:rPr>
      </w:pPr>
      <w:r w:rsidRPr="00D30638">
        <w:rPr>
          <w:rFonts w:ascii="Times New Roman" w:eastAsia="Times New Roman" w:hAnsi="Times New Roman"/>
          <w:sz w:val="24"/>
          <w:szCs w:val="24"/>
          <w:lang w:eastAsia="ru-RU"/>
        </w:rPr>
        <w:t>Юрков С.Е. Эстетизм наизнанку: футуризм и театры-кабаре 1910-х гг. // http://ec-dejavu.ru/f/Futurism.htm</w:t>
      </w:r>
      <w:r w:rsidRPr="00D30638">
        <w:rPr>
          <w:rFonts w:ascii="Times New Roman" w:eastAsia="Times New Roman" w:hAnsi="Times New Roman"/>
          <w:sz w:val="24"/>
          <w:szCs w:val="24"/>
          <w:lang w:val="en-US" w:eastAsia="ru-RU"/>
        </w:rPr>
        <w:t>l</w:t>
      </w:r>
    </w:p>
    <w:p w:rsidR="00D30638" w:rsidRPr="00052A01" w:rsidRDefault="00D30638" w:rsidP="00D30638">
      <w:pPr>
        <w:pStyle w:val="a3"/>
        <w:spacing w:before="0" w:beforeAutospacing="0" w:after="0"/>
        <w:ind w:firstLine="567"/>
        <w:jc w:val="both"/>
      </w:pPr>
    </w:p>
    <w:p w:rsidR="00D30638" w:rsidRPr="00052A01" w:rsidRDefault="00D30638" w:rsidP="00D30638">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lastRenderedPageBreak/>
        <w:t>Художественное пространство «Миргорода» и его связь с мифологией</w:t>
      </w:r>
    </w:p>
    <w:p w:rsidR="00D30638" w:rsidRPr="00052A01" w:rsidRDefault="00D30638" w:rsidP="00D30638">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Яценко Дарья, МАОУ СОШ № 35, 9 класс</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Изучением модели художественного пространства книги великого русского писателя Н. В. Гоголя «Миргород» ученые занимаются уже многие десятилетия. Литературоведы посвятили данной теме целый ряд специальных работ. </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начала дадим истолкование термину «художественное пространство». Художественное пространство представляет собой модель мира данного автора, выраженную на языке его пространственных представлений. Другими словами, пространство в произведении – один из компонентов метаязыка, на котором говорит художественный текст.</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Пространство в сборнике «Миргород» является весьма раздробленным. Каждая повесть «Миргорода» - отдельное художественное целое, в отличие от внутреннего единства и поэтического мира сборника «Вечеров на хуторе близ Диканьки» (1831).</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«Вечера» имеют определенную жанровую структуру, объединение всех повестей сборника создает свою целостность бытия. Жизнь здесь изображается через призму легенд, народных преданий, в которых бытие – один великий праздник, карнавал.</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«Миргороде» Гоголь погружается в мир повседневности и быта, изображая «сухость» жизни. Здесь имеет значение истолкование топоса «Миргород». С одной стороны - это мир как вселенная и мир в значении дружбы, без ссор, вражды. В сборнике название используется только в значении: город – сфера мира и согласия. М. Вайскопф отметил, что согласно этимологии Григория Сковороды, родоначальника русской религиозной философии, название «Миргород» переводится как «Иерусалим» - город мира. Исследуя сочинения Сковороды, можно увидеть, что Миргород своего рода напоминает </w:t>
      </w:r>
      <w:r w:rsidRPr="00052A01">
        <w:rPr>
          <w:rFonts w:ascii="Times New Roman" w:hAnsi="Times New Roman"/>
          <w:sz w:val="24"/>
          <w:szCs w:val="24"/>
        </w:rPr>
        <w:lastRenderedPageBreak/>
        <w:t xml:space="preserve">библейский град «Божий», куда должны вернуться души праведников. </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 Н. Виролайнен писал: «Гоголь изображает не небесный, а земной город, второе измерение земного города…». Действительно, небесное измерение в сборнике выявлено не столь четко, размыто. Гоголь проводит лишь малозаметную параллель между этими двумя полюсами бытия. Миргород является не вымышленным, а реально существующим городом, со своей историей, географией и населением. Однако в сборнике «Миргород» автор изображает не единое пространство, а распадение на части, становление мирового хаоса. Движение жизни изображено как утрата целостности, уход человека от Бога, от сплоченности всего мироздания. </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Дробность пространства книги Н. В. Гоголя можно сравнить с дробностью человеческого сознания. Деление внутреннего и внешнего мира человека, напоминает дуализм произведений сборника. К внутреннему миру мы относим душу человека, как самое великое творение Господа, то к внешнему миру – вещественность, непосредственность.</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Все творчество Гоголя пропитано божественным присутствием в возвышенном мире. Метафизический аспекты в основном, концентрируются в описании природы, т.е. смены времен года, в описании мотивов окружающего мира – воды, пения, света, сада, тишины. Именно с ними связана загадка и тайна бытия человека.</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сборнике «Миргород» кроме метафизического, выделяется эмпирический мир героев. Этот мир связан напрямую с присутствием в судьбе людей Бога, их создателя. Земное существование пронизано божественной метафизикой. </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Проведем образную параллель к «Книге Бытия». «Книга Бытия» - первая книга Пятикнижия (Торы), Ветхого Завета и всей Библии. Содержание книги составляют предания о происхождении мира, древнейшей истории человечества и происхождении еврейского народа. Повествование начинается с </w:t>
      </w:r>
      <w:r w:rsidRPr="00052A01">
        <w:rPr>
          <w:rFonts w:ascii="Times New Roman" w:hAnsi="Times New Roman"/>
          <w:sz w:val="24"/>
          <w:szCs w:val="24"/>
        </w:rPr>
        <w:lastRenderedPageBreak/>
        <w:t>Сотворения мира и человека и заканчивается смертью Иосифа в Египте. Состоит из пятидесяти писаний. Книга представляет собой божественно целостный взгляд, акт сотворения мира. В сборнике «Миргород» как уже было сказано, целостность отсутствует, здесь прежде всего единство идейное. Будучи подобием вселенной, человек является элементом мироздания. Вселенная в «Миргороде» - это сфера существования человека. Не зря первой повестью книги является «Старосветские помещики». Люди, помещенные в идеальную, гармоническую среду.</w:t>
      </w:r>
    </w:p>
    <w:p w:rsidR="00D30638" w:rsidRPr="00052A01" w:rsidRDefault="00D30638" w:rsidP="00D3063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религиозный характер сборника «Миргород» тесно связан с мифологией и  представлениями о мироздании, духовных переживаний героев и темы любви. Внутренний мир героя отражается через мир природы, пейзажа. Все внутренние переживания персонажей напрямую связаны с циклами смены времен года, времени суток. </w:t>
      </w:r>
    </w:p>
    <w:p w:rsidR="00D30638" w:rsidRPr="00052A01" w:rsidRDefault="00D30638" w:rsidP="00D30638">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D30638" w:rsidRPr="00052A01" w:rsidRDefault="00D30638" w:rsidP="00D30638">
      <w:pPr>
        <w:spacing w:after="0" w:line="240" w:lineRule="auto"/>
        <w:ind w:firstLine="567"/>
        <w:jc w:val="both"/>
        <w:rPr>
          <w:rFonts w:ascii="Times New Roman" w:hAnsi="Times New Roman"/>
          <w:sz w:val="24"/>
          <w:szCs w:val="24"/>
        </w:rPr>
      </w:pP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Веселовский А.Н. Историческая поэтика. – М., 1989</w:t>
      </w: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Гончаров С.А. Творчество Гоголя в религиозно – мистическом контексте. – СПб, 1997</w:t>
      </w: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Гоголь Н. В. Сборник «Миргород» – М., 1959</w:t>
      </w: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Есаулов И.А. Спектр адекватности в истолковании литературного произведения. – М., 1995</w:t>
      </w: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Токарев С.А. Мифы народов мира. – Советская энциклопедия в двух томах, 1980, Т 2.</w:t>
      </w: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Шемелева Л.М. Пейзаж // Литературный энциклопедический словарь. – М., 1987</w:t>
      </w:r>
    </w:p>
    <w:p w:rsidR="00D30638" w:rsidRPr="00052A01" w:rsidRDefault="00D30638" w:rsidP="00D3073F">
      <w:pPr>
        <w:pStyle w:val="a6"/>
        <w:numPr>
          <w:ilvl w:val="0"/>
          <w:numId w:val="28"/>
        </w:numPr>
        <w:spacing w:after="0" w:line="240" w:lineRule="auto"/>
        <w:jc w:val="both"/>
        <w:rPr>
          <w:rFonts w:ascii="Times New Roman" w:hAnsi="Times New Roman"/>
          <w:sz w:val="24"/>
          <w:szCs w:val="24"/>
        </w:rPr>
      </w:pPr>
      <w:r w:rsidRPr="00052A01">
        <w:rPr>
          <w:rFonts w:ascii="Times New Roman" w:hAnsi="Times New Roman"/>
          <w:sz w:val="24"/>
          <w:szCs w:val="24"/>
        </w:rPr>
        <w:t>Чернец Л. Н., Хализев В. Е., Эсалнек А. Я. Введение в литературоведение - М.,2012</w:t>
      </w:r>
    </w:p>
    <w:p w:rsidR="00D30638" w:rsidRPr="00052A01" w:rsidRDefault="00D30638" w:rsidP="00D3073F">
      <w:pPr>
        <w:pStyle w:val="a6"/>
        <w:numPr>
          <w:ilvl w:val="0"/>
          <w:numId w:val="28"/>
        </w:numPr>
        <w:spacing w:after="0" w:line="240" w:lineRule="auto"/>
        <w:jc w:val="both"/>
        <w:rPr>
          <w:sz w:val="24"/>
          <w:szCs w:val="24"/>
        </w:rPr>
      </w:pPr>
      <w:r w:rsidRPr="00052A01">
        <w:rPr>
          <w:rFonts w:ascii="Times New Roman" w:hAnsi="Times New Roman"/>
          <w:sz w:val="24"/>
          <w:szCs w:val="24"/>
        </w:rPr>
        <w:t>Янушкевич А.С. Русская повесть как форма времени. – Томск, 2002</w:t>
      </w:r>
    </w:p>
    <w:p w:rsidR="00D30638" w:rsidRPr="00052A01" w:rsidRDefault="00D30638" w:rsidP="00D30638">
      <w:pPr>
        <w:pStyle w:val="a3"/>
        <w:spacing w:before="0" w:beforeAutospacing="0" w:after="0"/>
        <w:ind w:firstLine="567"/>
        <w:jc w:val="both"/>
      </w:pPr>
    </w:p>
    <w:p w:rsidR="00EA17E9" w:rsidRPr="0067703D" w:rsidRDefault="00EA17E9" w:rsidP="0034434C">
      <w:pPr>
        <w:pStyle w:val="a3"/>
        <w:pageBreakBefore/>
        <w:spacing w:after="0" w:line="360" w:lineRule="auto"/>
        <w:ind w:left="567"/>
        <w:jc w:val="center"/>
        <w:rPr>
          <w:caps/>
        </w:rPr>
      </w:pPr>
    </w:p>
    <w:p w:rsidR="00EA17E9" w:rsidRPr="0067703D" w:rsidRDefault="00EA17E9" w:rsidP="00BC5B66">
      <w:pPr>
        <w:pStyle w:val="a3"/>
        <w:spacing w:after="0"/>
      </w:pPr>
    </w:p>
    <w:p w:rsidR="00EA17E9" w:rsidRPr="0067703D" w:rsidRDefault="00EA17E9" w:rsidP="00BC5B66">
      <w:pPr>
        <w:pStyle w:val="a3"/>
        <w:spacing w:after="0"/>
        <w:rPr>
          <w:b/>
          <w:bCs/>
          <w:caps/>
          <w:sz w:val="36"/>
          <w:szCs w:val="36"/>
        </w:rPr>
      </w:pPr>
    </w:p>
    <w:p w:rsidR="00EA17E9" w:rsidRPr="0067703D" w:rsidRDefault="00EA17E9" w:rsidP="00BC5B66">
      <w:pPr>
        <w:pStyle w:val="a3"/>
        <w:spacing w:after="0"/>
        <w:rPr>
          <w:b/>
          <w:bCs/>
          <w:caps/>
          <w:sz w:val="36"/>
          <w:szCs w:val="36"/>
        </w:rPr>
      </w:pPr>
    </w:p>
    <w:p w:rsidR="00EA17E9" w:rsidRPr="0067703D" w:rsidRDefault="00EA17E9" w:rsidP="00BC5B66">
      <w:pPr>
        <w:pStyle w:val="a3"/>
        <w:spacing w:after="0"/>
        <w:rPr>
          <w:b/>
          <w:bCs/>
          <w:caps/>
          <w:sz w:val="36"/>
          <w:szCs w:val="36"/>
        </w:rPr>
      </w:pPr>
    </w:p>
    <w:p w:rsidR="00EA17E9" w:rsidRPr="0067703D" w:rsidRDefault="00EA17E9" w:rsidP="00BC5B66">
      <w:pPr>
        <w:pStyle w:val="a3"/>
        <w:spacing w:after="0"/>
        <w:rPr>
          <w:b/>
          <w:bCs/>
          <w:caps/>
          <w:sz w:val="36"/>
          <w:szCs w:val="36"/>
        </w:rPr>
      </w:pPr>
    </w:p>
    <w:p w:rsidR="00EA17E9" w:rsidRPr="0067703D" w:rsidRDefault="00EA17E9" w:rsidP="00BC5B66">
      <w:pPr>
        <w:pStyle w:val="a3"/>
        <w:spacing w:after="0"/>
        <w:rPr>
          <w:b/>
          <w:bCs/>
          <w:caps/>
          <w:sz w:val="36"/>
          <w:szCs w:val="36"/>
        </w:rPr>
      </w:pPr>
    </w:p>
    <w:p w:rsidR="00EA17E9" w:rsidRPr="0067703D" w:rsidRDefault="00EA17E9" w:rsidP="00BC5B66">
      <w:pPr>
        <w:pStyle w:val="a3"/>
        <w:spacing w:after="0"/>
        <w:rPr>
          <w:b/>
          <w:bCs/>
          <w:caps/>
          <w:sz w:val="36"/>
          <w:szCs w:val="36"/>
        </w:rPr>
      </w:pPr>
    </w:p>
    <w:p w:rsidR="00EA17E9" w:rsidRPr="0067703D" w:rsidRDefault="00EA17E9" w:rsidP="00BC5B66">
      <w:pPr>
        <w:pStyle w:val="a3"/>
        <w:spacing w:after="0"/>
        <w:rPr>
          <w:b/>
          <w:bCs/>
          <w:caps/>
          <w:sz w:val="36"/>
          <w:szCs w:val="36"/>
        </w:rPr>
      </w:pPr>
    </w:p>
    <w:p w:rsidR="00EA17E9" w:rsidRPr="00B13130" w:rsidRDefault="00EA17E9" w:rsidP="0034434C">
      <w:pPr>
        <w:pStyle w:val="a3"/>
        <w:spacing w:after="0"/>
        <w:jc w:val="center"/>
        <w:rPr>
          <w:rFonts w:ascii="Arial Black" w:hAnsi="Arial Black"/>
        </w:rPr>
      </w:pPr>
      <w:r w:rsidRPr="00B13130">
        <w:rPr>
          <w:rFonts w:ascii="Arial Black" w:hAnsi="Arial Black"/>
          <w:b/>
          <w:bCs/>
          <w:caps/>
          <w:sz w:val="36"/>
          <w:szCs w:val="36"/>
        </w:rPr>
        <w:t>ИСтория</w:t>
      </w:r>
    </w:p>
    <w:p w:rsidR="00293942" w:rsidRPr="00052A01" w:rsidRDefault="00EA17E9" w:rsidP="00293942">
      <w:pPr>
        <w:spacing w:after="0" w:line="240" w:lineRule="auto"/>
        <w:ind w:firstLine="567"/>
        <w:jc w:val="center"/>
        <w:rPr>
          <w:rFonts w:ascii="Times New Roman" w:hAnsi="Times New Roman"/>
          <w:b/>
          <w:sz w:val="24"/>
          <w:szCs w:val="24"/>
        </w:rPr>
      </w:pPr>
      <w:r>
        <w:br w:type="page"/>
      </w:r>
      <w:r w:rsidR="00293942" w:rsidRPr="00052A01">
        <w:rPr>
          <w:rFonts w:ascii="Times New Roman" w:hAnsi="Times New Roman"/>
          <w:b/>
          <w:sz w:val="24"/>
          <w:szCs w:val="24"/>
        </w:rPr>
        <w:lastRenderedPageBreak/>
        <w:t>Навсегда с нами (Ерохин Александр Трофимович)</w:t>
      </w:r>
    </w:p>
    <w:p w:rsidR="00293942" w:rsidRPr="00052A01" w:rsidRDefault="00293942" w:rsidP="00293942">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Батюкова Надежда, МАОУ СОШ №41, 10 класс</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Невысокого роста, коренастый, открытое красивое лицо, вьющиеся волосы, чуть с сединой, костюм темный, рубашка с галстуком в  тон и со вкусом подобранный. Спокойный взгляд  голубых глаз.</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Строгий, требовательный, справедливый, уважаемый и любимый учениками, коллегами-учителями. И через десятилетия помнят и благодарят и те и другие Ерохина Александра Трофимовича, учителя пения и русского языка школы №43.</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Родился в далеком 1918 году. В 4 года родители развелись. И как сам Александр вспоминает, жил он, то у отца с мачехой, то у матери с отчимом, то уходил к дяде. И научился он в этой свободной жизни  многому.</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Учился иногда по полгода в связи с таким образом жизни. Но к 17-ти годам закончил 7 классов.  С детства его не оставляла любовь к музыке, любовь к народным инструментам, интересовало искусство. Даже прирабатывал подсобным рабочим в театре, чтобы быть ближе к людям искусства. Работал воспитателем в детском доме Асиновского района. Учился в музыкальном училище, входил во вспомогательный состав театра им. А.В. Луначарского. </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1940 году женился на сельской учительнице и никогда об этом не жалел «Здесь-то и оборвалась моя артистическая карьера, но не каюсь. Я снова стал учителем» - так позже говорил Александр Трофимович. В 1943 ушел на фронт. И там в редкие минуты отдыха играл боевым товарищам. Музыка сопровождала его  всегда. Воевал на территории Польши, был в Германии. Награжден медалью «За боевые заслуги», орденом Отечественной войны.</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1945 вернулся с фронта и пришел работать учителем пения и русского языка в средней мужской школе № 43 по </w:t>
      </w:r>
      <w:r w:rsidRPr="00052A01">
        <w:rPr>
          <w:rFonts w:ascii="Times New Roman" w:hAnsi="Times New Roman"/>
          <w:sz w:val="24"/>
          <w:szCs w:val="24"/>
        </w:rPr>
        <w:lastRenderedPageBreak/>
        <w:t>улице Тверской. Это в то время была окраина города. А первый учебный год в этой школе был в 1938-1939 году.</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Эту школу закончили люди, ставшие известными  в нашем крае: учеными, руководителями производства, журналистами - Баженов Александр Иванович, Богоряд Игорь Борисович, Хандорин Геннадий Петрович, Моисеев Владимир Иванович, Дульзон Альфред Андреевич и многие, многие другие. Здесь работали прекрасные учителя: Лукутина Ольга Филипповна, Денисова Клавдия Сергеевна, Ашихмина Галина Васильевна, Гудимова Нинель Алексеевна, Лютаев Иннокентий Максимович был директором школы.</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Вот в таком коллективе профессионалов и начал свой учительский путь Ерохин Александр Трофимович. Человек творческий, активный, неравнодушный.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К 60-летию учителя его воспитанники – ученики прислали ему телеграмму: « Горячо поздравляем с 60-летием. Вы оставили неизгладимый след в нашей жизни. Не забудем Ваших уроков, репетиций, концертов. Вашего участия в нас. Благодаря этому наше детство было счастливым».</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музее истории развития народного образования хранится обычная школьная тетрадь в клеточку. Исписанная красивым, четким, каллиграфическим почерком.</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ней Александр Трофимович почти 20 лет записывал фамилии участников оркестра народных инструментов. Об этом оркестре и хоре почти в сто человек  знали не только в нашей области. Газета « Пионерская правда» присылала благодарность Александру Трофимовичу, томское телевидение представляло не раз концерт этого большого известного коллектива. Исполняли не только  народную музыку, но и классическую, ставили даже оперу. Александр Трофимович написал музыку к гимну школы № 43 на слова  ученика этой школы Эдуарда Рудченко:</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люди о том говорят</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Счастливей нигде не найдется</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Задорных советских ребят.</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дружно шагаем колонной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песню в ней каждый поет.</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Пусть светлой  дорогой науки</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Нас школа родная ведет.</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У Александра Трофимовича много последователей. Его ученики стали артистами, учителями музыки, музыкантами, посвятили жизнь искусству, воспитанию детей. Ведь тогда после войны он для многих был другом, большим другом, часто заменявшим родителей. Они  и сегодня обращаются к нему - учителю, будто он здесь, рядом с нами. «Дорогой Александр Трофимович! Люблю! И навсегда буду вас помнить до последних дней. Вы дали мне дорогу в жизнь, любовь привили к музыке, театру. Театр теперь - моя профессия. Благословляю вас! Вы живы! Живите в памяти на все века. Пока есть школа, учатся в ней дети, живете и вы! И, значит, это навсегда!» 11. 09. 2015 г. Александр».</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«Пел, плясал, играл в духовом оркестре ТПИ. Стал лауреатом смотра- конкурса оркестров. О добром человеке Александре Трофимовиче Ерохине помню до сих пор» - Рачковский Юрий Павлович, ТИСИ, заслуженный  строитель России. </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Еще одна мемориальная  доска открыта в нашем городе. Появилась она по ходатайству музея истории развития народного образования г. Томска и Томской области на здании школы № 41 в память об учителе - фронтовике, отличнике народного просвещения Ерохине Александре Трофимовиче. 22 октября 2014 г. И теперь 12 сентября ежегодно проходит митинг памяти учителя в его день рождения. Учителя-труженика, учителя-творца, учителя, сердце отдавшего детям.  Мы чтим и помним! </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Недавно в музее проходил областной семинар учителей начальных классов. Вдруг одна из участниц радостно сообщила: «В музее я увидела  фотографию своего любимого учителя </w:t>
      </w:r>
      <w:r w:rsidRPr="00052A01">
        <w:rPr>
          <w:rFonts w:ascii="Times New Roman" w:hAnsi="Times New Roman"/>
          <w:sz w:val="24"/>
          <w:szCs w:val="24"/>
        </w:rPr>
        <w:lastRenderedPageBreak/>
        <w:t>Александра Трофимовича Ерохина». Это была преподаватель педагогического колледжа Тамара Леонидовна  Кочетова. Так уже бывало в музее не раз и не два.</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О своей жизни Александр Трофимович говорил: «Если есть во мне что-нибудь хорошее, то этим я  обязан   педагогической  профессии. Педагогическая работа научила меня сдерживаться, прислушиваться к голосу других, а самое главное, научила чувствовать и понимать других».</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Он учителем стал накануне войны,</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А к ребятам пришел в 45-м.</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Он от первых боев до победной весны</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Пол-земли прошагал с автоматом.</w:t>
      </w:r>
    </w:p>
    <w:p w:rsidR="00293942" w:rsidRPr="00052A01" w:rsidRDefault="00293942" w:rsidP="00293942">
      <w:pPr>
        <w:spacing w:after="0" w:line="240" w:lineRule="auto"/>
        <w:ind w:firstLine="567"/>
        <w:jc w:val="both"/>
        <w:rPr>
          <w:rFonts w:ascii="Times New Roman" w:hAnsi="Times New Roman"/>
          <w:sz w:val="24"/>
          <w:szCs w:val="24"/>
        </w:rPr>
      </w:pPr>
    </w:p>
    <w:p w:rsidR="00293942" w:rsidRPr="00052A01" w:rsidRDefault="00293942" w:rsidP="00293942">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Рыцарство в эпоху средневековья и эпоху современности</w:t>
      </w:r>
    </w:p>
    <w:p w:rsidR="00293942" w:rsidRPr="00052A01" w:rsidRDefault="00293942" w:rsidP="00293942">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Бормотов Александр, Бормотов Леонид, МАОУ гимназия № 2 города Асино Томской области, 6 класс</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Несомненно, одно из самых замечательных явлений средневековья - это система рыцарства. При слове «рыцарь» возникают образы сверкающих лат, мечей, замысловатых гербов, романтичных замков, средневековой музыки и поэзии. Каждый современный мальчишка мечтает быть закованным в рыцарские доспехи и на боевом коне сразиться с соперником на ристалище в честном поединке, быть благородным, сильным и совершить великий подвиг ради короля или Прекрасной Дамы.</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исследования мы выбрали тему рыцарства средневековья, благородного воина, в тоже время уделявшего большое внимание воспитанию, образованию, музыке и поэзии, и возник вопрос «Существуют ли рыцари в современные дни?». В необходимости современного прочтения содержания и воспитательных идей рыцарской культуры заключается актуальность данной работы.</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Цель исследования: познакомиться с культурой рыцарства средневековья, рыцарскими доблестями, а так же понять ценность качеств, присущих рыцарям, в наши дни.</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 исследования:</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Познакомиться с понятием «рыцарь» в средние века.</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Изучить рыцарские доблести и кодекс чести.</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Познакомиться с культурой рыцарства.</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Провести анкетирование учащихся 6 классов с целью выяснения, какими рыцарскими качествами обладают мальчики параллели и нужно ли рыцарское поведение в наши дни.</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5.</w:t>
      </w:r>
      <w:r w:rsidRPr="00052A01">
        <w:rPr>
          <w:rFonts w:ascii="Times New Roman" w:hAnsi="Times New Roman"/>
          <w:sz w:val="24"/>
          <w:szCs w:val="24"/>
        </w:rPr>
        <w:tab/>
        <w:t>Гипотеза исследования: предполагаем, что образ настоящего рыцаря остается привлекательным для современных мальчишек и девчонок.</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Эпоха средневековья составляет примерно около тысячи лет человеческой истории. Этот исторический период в Европе отметился колоссальными изменениями в общественных отношениях, появлением новых государств и их исчезновением, приходом на смену рабовладельческому строю феодализма, междоусобными войнами, диктатом Церкви и иными событиями, которые характеризуют этот период как один из самых мрачных в истории.</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Объект исследования – этика в средние века и в настоящее время.</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 исследования – рыцарская этика.</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Хронологические рамки: XI – XXI века.</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Подход: цивилизационный.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1.Общественно-научные: дедуктивно-индуктивный.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2.Общеисторические: генетический.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3. Специально-исторические: историко-географический, историко-психологический, социокультурный.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История средневекового рыцарства имеет давние традиции изучения. Исследованиями рыцарства занимались Гуревич А.Я., Заборов М. Павленко В.Г., Николаев Р.В. Иванов К.</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Рыцарство сошло с исторической сцены. Оно оставило нам не только элементы своей военной тактики, но и культурное наследие: рыцарские романы («Тристан и Изольда»), любовную лирику менестрелей и трубадуров с обязательным культом дамы, героические народные эпосы («Песнь о моем Сиде» и «Песнь о Роланде»).</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Эта эпоха оставила нам в наследство очень своеобразную культуру, воспевшую духовные ценности, которые имеют непреходящее и универсальное значение до сих пор. Понятия долга, чести, верности многие из нас впервые узнали, знакомясь с той эпохой, читая литературные произведения или, что более свойственно современному человеку, видя ожившее средневековье на экранах телевизоров и кинотеатров. Эти понятия существуют и в настоящее время, хотя само рыцарство ушло с исторической арены достаточно давно. Рыцарская этика не исчезла вслед за средневековьем, она прошла через эпохи, сменившие средние века и продолжает оставаться эталоном, который должен служить примером для современных людей.</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Изучив литературу, проведя наблюдение и опрос среди одноклассников, я могу сделать следующие выводы: </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Доспехи носили не только рыцари, а кони использовались почти всеми народами, поэтому человек в доспехах и на коне совсем не значит, что перед вами рыцарь. Важным являются поступки рыцаря, а не его одежда.</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Соблюдать рыцарские законы может и должен каждый. Верность очень ценное качество для всех. Доброе и храброе сердце стремиться стать на защиту слабых, никого и никогда не оскорбит и не обидит. Выполнять данное обещание и не лгать давно стало не только рыцарской, но и народной мудростью.</w:t>
      </w:r>
    </w:p>
    <w:p w:rsidR="00293942" w:rsidRPr="00052A01" w:rsidRDefault="00293942" w:rsidP="00293942">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w:t>
      </w:r>
      <w:r w:rsidRPr="00052A01">
        <w:rPr>
          <w:rFonts w:ascii="Times New Roman" w:hAnsi="Times New Roman"/>
          <w:sz w:val="24"/>
          <w:szCs w:val="24"/>
        </w:rPr>
        <w:tab/>
        <w:t xml:space="preserve">Школьник – тот же паж. Школа – первый шаг на пути рыцаря. И не важно, где бьется храброе, благородное сердце рыцаря – под металлическими доспехами или под костюмом школьника. Главное поступать как настоящий рыцарь. </w:t>
      </w:r>
    </w:p>
    <w:p w:rsidR="00293942" w:rsidRPr="00052A01" w:rsidRDefault="00293942" w:rsidP="00293942">
      <w:pPr>
        <w:spacing w:after="0" w:line="240" w:lineRule="auto"/>
        <w:ind w:firstLine="567"/>
        <w:jc w:val="both"/>
        <w:rPr>
          <w:rFonts w:ascii="Times New Roman" w:hAnsi="Times New Roman"/>
          <w:sz w:val="24"/>
          <w:szCs w:val="24"/>
        </w:rPr>
      </w:pPr>
    </w:p>
    <w:p w:rsidR="00293942" w:rsidRPr="00052A01" w:rsidRDefault="00293942" w:rsidP="00293942">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293942" w:rsidRPr="00052A01" w:rsidRDefault="00293942" w:rsidP="00293942">
      <w:pPr>
        <w:spacing w:after="0" w:line="240" w:lineRule="auto"/>
        <w:ind w:firstLine="567"/>
        <w:jc w:val="both"/>
        <w:rPr>
          <w:rFonts w:ascii="Times New Roman" w:hAnsi="Times New Roman"/>
          <w:sz w:val="24"/>
          <w:szCs w:val="24"/>
        </w:rPr>
      </w:pP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Зарубежная литература средних веков. М.: 1975</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Лирика средневековой Франции. М.: 1991</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Оссовская М. Рыцарь и буржуа / Исследования по истории морали/ М.: 1987</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Хрестоматия по истории средних веков / Под ред. С.Д. Сказкина./ М.: 1963. Т.1</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Гуревич А.Я. Категории средневековой культуры. М.: 1984.</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Гуревич А.Я. Средневековая литература и ее современное восприятие. О переводе «Песни о Нибелунгах» // Из истории культуры средних веков и Возрождения. М.: 1976</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Гуревич А.Я. Средневековый мир: культура безмолвствующего большинства. М.: 1990</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Добиаш-Рождественская О.А. Крестом и мечом. Приключения Ричарда I Львиное Сердце. М.: 1991</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Дюби Ж. Европа в средние века. Смоленск: 1994</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Дюби Ж. Куртуазная любовь и перемены в положении женщин во Франции XII в. // Одиссей. Человек в истории. М.: 1990</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Заборов М.А. Папство и крестовые походы. М.: 1959</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Иванов К. Многоликое Средневековье. М.: 1996</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Кардини Ф. Истоки средневекового рыцарства. М.: 1987.</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Краткая философская энциклопедия. М.: Прогресс, 1994</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Ле Гофф Ж. Цивилизация средневекового Запада. М.: 1992</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Михайлов А.Д. Роман и повесть высокого средневековья // Средневековый роман и повесть. М.: 1974</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Михайлов А.Д. Французский рыцарский роман и вопросы типологии жанра в средневековой литературе. М.: 1976</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Павленко В.Г., Николаев Р.В. Европейское рыцарство. Кемерово, 1998</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Руа Ж. История рыцарства. М.: 1996</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Тейс Л. Наследие каролингов. Новая история средневековой Франции. М.: 1993</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Хейзинга Й. Осень средневековья. М.: 1995</w:t>
      </w:r>
    </w:p>
    <w:p w:rsidR="00293942" w:rsidRPr="00052A01" w:rsidRDefault="00293942" w:rsidP="00D3073F">
      <w:pPr>
        <w:pStyle w:val="a6"/>
        <w:numPr>
          <w:ilvl w:val="0"/>
          <w:numId w:val="29"/>
        </w:numPr>
        <w:spacing w:after="0" w:line="240" w:lineRule="auto"/>
        <w:jc w:val="both"/>
        <w:rPr>
          <w:rFonts w:ascii="Times New Roman" w:hAnsi="Times New Roman"/>
          <w:sz w:val="24"/>
          <w:szCs w:val="24"/>
        </w:rPr>
      </w:pPr>
      <w:r w:rsidRPr="00052A01">
        <w:rPr>
          <w:rFonts w:ascii="Times New Roman" w:hAnsi="Times New Roman"/>
          <w:sz w:val="24"/>
          <w:szCs w:val="24"/>
        </w:rPr>
        <w:t>Ястребицкая А.Л. Западная Европа XI-XIII веков. Эпоха. Быт. Костюм. М.: 1978</w:t>
      </w:r>
    </w:p>
    <w:p w:rsidR="00293942" w:rsidRPr="00052A01" w:rsidRDefault="00293942" w:rsidP="00293942">
      <w:pPr>
        <w:spacing w:after="0" w:line="240" w:lineRule="auto"/>
        <w:ind w:firstLine="567"/>
        <w:jc w:val="both"/>
        <w:rPr>
          <w:rFonts w:ascii="Times New Roman" w:hAnsi="Times New Roman"/>
          <w:sz w:val="24"/>
          <w:szCs w:val="24"/>
        </w:rPr>
      </w:pPr>
    </w:p>
    <w:p w:rsidR="00886300" w:rsidRPr="00052A01" w:rsidRDefault="00886300" w:rsidP="0088630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Советская культура в годы перестройки</w:t>
      </w:r>
    </w:p>
    <w:p w:rsidR="00886300" w:rsidRPr="00052A01" w:rsidRDefault="00886300" w:rsidP="0088630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Бочкарёва Анна, МАОУ Гуманитарный лицей, 10 класс</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годы перестройки в Советском Союзе происходили большие изменения не только в политике и экономике, но и в социальной сфере и культуре.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 данной работы выявить влияние демократических реформ на культурную сферу СССР.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Данная цель достигается через решение следующих задач: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1) рассмотреть культурные явления в годы перестройки;</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определить влияние преобразований в советской культуре 1985-1991 гг. на дальнейшее развитие культуры России.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Политика культурной открытости была важным аспектом перестройки. Она поддерживалась как самим первым лицом государства, Михаилом Сергеевичем Горбачевым, так и его женой Раисой Максимовной. Супруга лидера СССР возглавляла созданный в 1986 году Советский фонд культуры. Фонд оказывал поддержку развитию музеев, организовывал выставки и конкурсы, поддерживал издание ранее не публиковавшихся в СССР книг и способствовал возвращению в страну вывезенных </w:t>
      </w:r>
      <w:r w:rsidRPr="00052A01">
        <w:rPr>
          <w:rFonts w:ascii="Times New Roman" w:hAnsi="Times New Roman"/>
          <w:sz w:val="24"/>
          <w:szCs w:val="24"/>
        </w:rPr>
        <w:lastRenderedPageBreak/>
        <w:t xml:space="preserve">после революции культурных ценностей. Фонд получил в дар от граждан СССР и других стран десятки тысяч произведений искусства и исторических документов: картины И. К. Айвазовского, Е. Ф. Репина, М. З. Шагала, автографы А. С. Пушкина, И. С. Тургенева, М. А. Булгакова. Они также стали частью коллекций российских музеев и библиотек. Возвращение различных документов и картин российских деятелей искусства было высоко оценена советской интеллигенцией, которая была демократически настроена. Это социальная группа людей стала важной движущей силой перестройки. Положительно отреагировали на ввоз различных произведений искусств и другие демократические страны. Впоследствии культурный плюрализм стал важной частью идеологического плюрализма – терпимого отношения к разным идеологиям.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социальной сфере значимым событием в этот период стала антиалкогольная кампания. Конечно же, столь значимое событие нашло отражение в культуре. Лимит работы винно-водочных магазинов (с 14:00 до 19:00), безалкогольные свадьбы и другие праздники, вырубка виноградников нашли отражение в частушках и анекдотах.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Антиалкогольная кампания отразилась и на литературе, и на музыкальном искусстве, и на театре, и на кинематографе. Например, цензурой удалялись и перефразировались тексты уже существовавших литературных произведений и песен, вырезались алкогольные сцены из театральных постановок, переозвучивались фрагменты фильмов с эпизодами в которых употреблялись слова «шампанское» и «сидр», на экран вышел «безалкогольный» боевик «Лимонадный Джо». А любимая всей страной комедия «Ирония судьбы, или С легким паром!» стала на несколько минут короче, т. к. из фильма была вырезана сцена употребления алкогольных напитков в бане.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1987 год ознаменовался публикациями ранее запрещенных произведений. Теперь каждый желающий мог прочитать </w:t>
      </w:r>
      <w:r w:rsidRPr="00052A01">
        <w:rPr>
          <w:rFonts w:ascii="Times New Roman" w:hAnsi="Times New Roman"/>
          <w:sz w:val="24"/>
          <w:szCs w:val="24"/>
        </w:rPr>
        <w:lastRenderedPageBreak/>
        <w:t xml:space="preserve">«Реквием» Анны Ахматовой, написанный в 1963 году, «Дети Арбата» Анатолия Рыбакова, законченный в 1982. Эти произведения не могли публиковаться ранее, т. к. в них описывались страдания людей, несправедливость правительства и жизнь советского общества во времена правления Иосифа Сталина. «Реквием» и «Дети Арбата» можно было лишь прочитать отрывками в «самиздатах». Важным событием для страны стало присуждение в 1987 году Нобелевской премии выдающемуся русскому поэту Иосифу Бродскому. Она ему была вручена «за всеобъемлющее творчество, пропитанное ясностью мысли и страстностью поэзии». Иосиф Бродский стал пятым русским лауреатом по литературе, после Ивана Бунина, Бориса Пастернака, Михаила Шолохова и Александра Солженицына.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1988 году появились первые публикации одного из самых страшных произведений о сталинском терроре – «Колымских рассказов» Варлама Шаламова.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Вместе с публикацией ранее запрещенных советских произведений стали публиковаться и зарубежные. Например, «1984» Джорджа Оруэлла, в котором описывается и осуждается тоталитарный режим и «О дивный новый мир» Олдоса Хаксли.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годы перестройки из подполья выходят различные художники и писатели, чье искусство не воспринималось в Советском Союзе, и им приходилось заниматься творчеством «для себя». В годы перестройки с успехом проходят свободные выставки художников нонконформистов, а несколько позднее появляются и первые частные арт-галереи. Но самым впечатляющим культурным явлением стал выход из подполья многих направлений современной музыки, а именно пользовавшейся огромной популярностью (в основном у молодежи) рок-музыки. Именно в конце 1980-х годов русский рок достигает апогея своего развития.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мы видим, что оживление культурной жизни СССР приходится на 1987-1988 годы. Можно говорить о </w:t>
      </w:r>
      <w:r w:rsidRPr="00052A01">
        <w:rPr>
          <w:rFonts w:ascii="Times New Roman" w:hAnsi="Times New Roman"/>
          <w:sz w:val="24"/>
          <w:szCs w:val="24"/>
        </w:rPr>
        <w:lastRenderedPageBreak/>
        <w:t xml:space="preserve">том, что в эти годы началась полная демократизация культурной жизни советского общества. Постоянно публикуются и печатаются различные произведения, которые были запрещены в СССР ранее. Стали выходить различные фильмы, которые отображают жизнь советского общества, выпускаются песни нового формата. Общество стало обсуждать темы, которые никогда не были принятыми в стране. Это дало людям возможность мыслить и действовать свободнее.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Немаловажную роль в осознании и понимании политической и общественной жизни в СССР сыграла публикация Романа Александра Солженицына «Архипелаг ГУЛАГ» – произведение, в котором описываются сталинские репрессии и советское общество. Книга основана на личных переживаниях людей, которые попали под воздействия террора, проходившего в 30-х годах XX века. Сам Солженицын также прошел через сталинские лагеря. Целью романа является мысль о том, что эти репрессии не были случайностью, а результатом тоталитарного, коммунистического режима. Конечно же, в годы перестройки этот роман являлся самым точным произведением, который описывает весь ужас сталинских репрессий, хотя в настоящее время этот роман принято считать художественным произведением.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Говоря об изменениях в культурной жизни, нельзя не затронуть такую ее составляющую как церковь. В 1987 году советское правительство стало относиться к церкви по-другому. СССР перестал преследовать религию, и теперь в этой стране коммунисты и верующие стали строить социализм вместе. Различные издания, такие как «Коммунист» и «Наука и религия», которые пропагандировали атеизм, стали содержать статьи на религиозную тематику. Переломным моментом стало празднование 1000-летия Крещения Руси, в связи с которым проходил Поместный собор Русской православной церкви. Благодаря ему, стали строиться храмы и монастыри, а также регистрировались новые духовные заведения, общества </w:t>
      </w:r>
      <w:r w:rsidRPr="00052A01">
        <w:rPr>
          <w:rFonts w:ascii="Times New Roman" w:hAnsi="Times New Roman"/>
          <w:sz w:val="24"/>
          <w:szCs w:val="24"/>
        </w:rPr>
        <w:lastRenderedPageBreak/>
        <w:t xml:space="preserve">милосердия и братства. В 1990 году постановлением Верховного Совета РСФСР Рождество стало нерабочим днем.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После того, как советское общество стало иметь больше свобод, чем раньше, люди стали оптимистически смотреть в будущее. Советское общество стало верить в наступление лучших времен, особенно после провала августовского путча 1991 года. Связь между политическим освобождением и творческим раскрепощением символизировал концерт «Рок на баррикадах». Его дали 22 августа в торжествующей победу над ГКЧП Москве ведущие рок-группы – «Машина времени», «Алиса» и др.</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во времена «перестройки» важными культурными событиями стали: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1) создание Советского фонда культуры, проводившего выставки российских деятелей искусства и получившего одобрения со стороны советской интеллигенции;</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антиалкогольная кампания привела к таким явлениям в культуре как внесение коррективов в фильмы, театральные постановки, песни, появление анекдотов об антиалкогольной кампании;</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3) публикация ранее запрещенных литературных произведений Булгакова, Солженицына, Шаламова и др;</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4) выход из «подполья» художников и музыкальных групп, таких как «ДДТ», «Алиса», «Аквариум» и др; </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5) возрождение русских православных традиций.</w:t>
      </w:r>
    </w:p>
    <w:p w:rsidR="00886300" w:rsidRPr="00052A01" w:rsidRDefault="00886300" w:rsidP="008863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Демократические реформы сильно поспособствовали развитию культуры СССР. Благодаря им, люди в Советском Союзе приобрели свободу слова. Такие культурные явления оказали огромное влияние на сознание советского общества. Люди смогли теперь выражать свое мнение и свои взгляды на политическую обстановку СССР и на жизнь через искусство. </w:t>
      </w:r>
    </w:p>
    <w:p w:rsidR="00886300" w:rsidRPr="00052A01" w:rsidRDefault="00886300" w:rsidP="00886300">
      <w:pPr>
        <w:spacing w:after="0" w:line="240" w:lineRule="auto"/>
        <w:ind w:firstLine="567"/>
        <w:jc w:val="both"/>
        <w:rPr>
          <w:rFonts w:ascii="Times New Roman" w:hAnsi="Times New Roman"/>
          <w:sz w:val="24"/>
          <w:szCs w:val="24"/>
        </w:rPr>
      </w:pPr>
    </w:p>
    <w:p w:rsidR="00886300" w:rsidRPr="00052A01" w:rsidRDefault="00886300" w:rsidP="0088630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886300" w:rsidRPr="00052A01" w:rsidRDefault="00886300" w:rsidP="00886300">
      <w:pPr>
        <w:spacing w:after="0" w:line="240" w:lineRule="auto"/>
        <w:ind w:firstLine="567"/>
        <w:jc w:val="both"/>
        <w:rPr>
          <w:rFonts w:ascii="Times New Roman" w:hAnsi="Times New Roman"/>
          <w:sz w:val="24"/>
          <w:szCs w:val="24"/>
        </w:rPr>
      </w:pPr>
    </w:p>
    <w:p w:rsidR="00886300" w:rsidRPr="00052A01" w:rsidRDefault="00886300" w:rsidP="00D3073F">
      <w:pPr>
        <w:pStyle w:val="a6"/>
        <w:numPr>
          <w:ilvl w:val="0"/>
          <w:numId w:val="30"/>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Гуляева В.В. История и культура отечества: Учебное пособие для вузов. 9-е изд // Учебное пособие для вузов, 2007</w:t>
      </w:r>
    </w:p>
    <w:p w:rsidR="00886300" w:rsidRPr="00052A01" w:rsidRDefault="00886300" w:rsidP="00D3073F">
      <w:pPr>
        <w:pStyle w:val="a6"/>
        <w:numPr>
          <w:ilvl w:val="0"/>
          <w:numId w:val="30"/>
        </w:numPr>
        <w:spacing w:after="0" w:line="240" w:lineRule="auto"/>
        <w:jc w:val="both"/>
        <w:rPr>
          <w:rFonts w:ascii="Times New Roman" w:hAnsi="Times New Roman"/>
          <w:sz w:val="24"/>
          <w:szCs w:val="24"/>
        </w:rPr>
      </w:pPr>
      <w:r w:rsidRPr="00052A01">
        <w:rPr>
          <w:rFonts w:ascii="Times New Roman" w:hAnsi="Times New Roman"/>
          <w:sz w:val="24"/>
          <w:szCs w:val="24"/>
        </w:rPr>
        <w:t>Волков С. История культуры XX века от Льва Толстого до Александра Солженицына [Электронный ресурс] // http://www.bookol.ru/nauka_obrazovanie/istoriya/112000/fulltext.htm</w:t>
      </w:r>
    </w:p>
    <w:p w:rsidR="00886300" w:rsidRPr="00052A01" w:rsidRDefault="00886300" w:rsidP="00D3073F">
      <w:pPr>
        <w:pStyle w:val="a6"/>
        <w:numPr>
          <w:ilvl w:val="0"/>
          <w:numId w:val="30"/>
        </w:numPr>
        <w:spacing w:after="0" w:line="240" w:lineRule="auto"/>
        <w:jc w:val="both"/>
        <w:rPr>
          <w:rFonts w:ascii="Times New Roman" w:hAnsi="Times New Roman"/>
          <w:sz w:val="24"/>
          <w:szCs w:val="24"/>
        </w:rPr>
      </w:pPr>
      <w:r w:rsidRPr="00052A01">
        <w:rPr>
          <w:rFonts w:ascii="Times New Roman" w:hAnsi="Times New Roman"/>
          <w:sz w:val="24"/>
          <w:szCs w:val="24"/>
        </w:rPr>
        <w:t>Нефед А. И. Церковь в период правления М. С. Горбачёва. Перестройка и тысячелетие крещения Руси [Электронный ресурс] // https://nauchforum.ru/studconf/social/v/1351</w:t>
      </w:r>
    </w:p>
    <w:p w:rsidR="00886300" w:rsidRPr="00052A01" w:rsidRDefault="00886300" w:rsidP="00D3073F">
      <w:pPr>
        <w:pStyle w:val="a6"/>
        <w:numPr>
          <w:ilvl w:val="0"/>
          <w:numId w:val="30"/>
        </w:numPr>
        <w:spacing w:after="0" w:line="240" w:lineRule="auto"/>
        <w:jc w:val="both"/>
        <w:rPr>
          <w:rFonts w:ascii="Times New Roman" w:hAnsi="Times New Roman"/>
          <w:sz w:val="24"/>
          <w:szCs w:val="24"/>
        </w:rPr>
      </w:pPr>
      <w:r w:rsidRPr="00052A01">
        <w:rPr>
          <w:rFonts w:ascii="Times New Roman" w:hAnsi="Times New Roman"/>
          <w:sz w:val="24"/>
          <w:szCs w:val="24"/>
        </w:rPr>
        <w:t>Развитие культуры в России в годы перестройки и рыночных реформ [Электронный ресурс] // history4you.ru/lessons/culture/show-lesson/-/asset_publisher/sqcu6oPUQ1B7/content/id/23097</w:t>
      </w:r>
    </w:p>
    <w:p w:rsidR="00293942" w:rsidRPr="00052A01" w:rsidRDefault="00293942" w:rsidP="00293942">
      <w:pPr>
        <w:spacing w:after="0" w:line="240" w:lineRule="auto"/>
        <w:ind w:firstLine="567"/>
        <w:jc w:val="both"/>
        <w:rPr>
          <w:rFonts w:ascii="Times New Roman" w:hAnsi="Times New Roman"/>
          <w:sz w:val="24"/>
          <w:szCs w:val="24"/>
        </w:rPr>
      </w:pPr>
    </w:p>
    <w:p w:rsidR="00D86A6C" w:rsidRPr="00052A01" w:rsidRDefault="00D86A6C" w:rsidP="00D86A6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Исторические неточности в русской живописи</w:t>
      </w:r>
    </w:p>
    <w:p w:rsidR="00D86A6C" w:rsidRPr="00052A01" w:rsidRDefault="00D86A6C" w:rsidP="00D86A6C">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Бушуева Анисья, МАОУ Гуманитарный лицей, 10 класс</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Нередко в художественном искусстве можно встретить исторические мотивы: они образовали целый феномен в мировой живописи, составляя целый пласт работ исторического жанра. Подобные произведения несут глубокую смысловую нагрузку, считаются шедеврами художественной культуры и оказывают сильнейшее влияние на поколения людей. В своей статье Е. Дорофеева пишет: «Исторические картины, написанные по реальным сюжетам, всегда были интересны российским и советским художникам разного уровня. Это наследие сравнимо с летописями всех времен.» [1].</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Такие художники как Суриков В.И., Мясоедов Г.Г., Репин И.Е., Верещагин В.В. и многие другие для воплощения и донесения собственного замысла использовали эпизоды прошлого, а также известных личностей в контексте исторического бытия. Наполняя свои работы идейным пафосом, они изображают историческую картину ярко и выразительно. </w:t>
      </w:r>
      <w:r w:rsidRPr="00052A01">
        <w:rPr>
          <w:rFonts w:ascii="Times New Roman" w:hAnsi="Times New Roman"/>
          <w:sz w:val="24"/>
          <w:szCs w:val="24"/>
        </w:rPr>
        <w:lastRenderedPageBreak/>
        <w:t>Но всегда ли сюжеты, представленные автором, объективны и исторически точны? Можно ли сказать, что события отражены безошибочно? И самое главное: можно ли людям считать данные факты достоверными и формировать свои знания в истории, опираясь на художественные произведения исторического жанра?</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Часто художники при создании своих работ на историческую тематику добавляют некоторый вымысел для большей фантастичности сюжета или для эффективного привлечения внимания. Примером данного утверждения является картина И.Е. Репина «Иван Грозный и сын его Иван 16 ноября 1581 года» (в народе «Иван Грозный убивает своего сына»), сцена в которой имеется столько же доказательств, сколько и опровержений.</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Картина И.Е. Репина была написана в 1885 году. Полотно иллюстрирует одну из версий смерти Ивана Ивановича, который рассматривался царем в качестве приемника. Композиция картины построена так, что сначала мы видим окровавленное тело молодого мужчины, царевича, а далее безумные глаза старика – Ивана Грозного, который предстает перед нами не как властный самодержец, а как обезумевший от горя и отчаяния отец. Важнейшая идея произведения – духовная и физическая смерть, наступившая после содеянного царем преступления. В затемненной части картины художник оставляет раму, не прорисовывая то, что она окаймляет: распространено предположение, что это зеркало, так как в зеркале нежить не отражается.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самом же деле, версия о гибели сына от рук отца весьма сомнительна. Источников русского происхождения, описывающих убийство сына царем, известно шесть. «Хронограф» 1617 года выпуска и издание Мазуринского летописца конца XVII века, различающиеся лишь незначительным уточнением. Новгородский «Временник», написанный дьяком Иваном Семеновичем Тимофеевым, </w:t>
      </w:r>
      <w:r w:rsidRPr="00052A01">
        <w:rPr>
          <w:rFonts w:ascii="Times New Roman" w:hAnsi="Times New Roman"/>
          <w:sz w:val="24"/>
          <w:szCs w:val="24"/>
        </w:rPr>
        <w:lastRenderedPageBreak/>
        <w:t>который в своем сочинении в главе о царевиче Иване ссылался на то, что «некоторые говорят». Псковская 3-я летопись, позиционирующая царевича как патриота, желающего сразиться с поляками. Латухинская Степенная книга 1676 года, при составлении которой автор опирался, в основном, на источники начала XVII века. Шестой источник своеобразен: запись во вкладной книге Троице-Сергиева монастыря повествует о скорби и покаянии царя «келарю старцу Евстафию и старцу Варсонофию Якимову» после случившейся трагедии ссылка на журнал. Отмечается также, что исповедь проходила втайне, а раздавленный горем отец умолял о более торжественной и долгой панихиде, что, по мнению некоторых экспертов, как, например, академика Николая Петровича Лихачева, может рассматриваться как свидетельство о том, что смерть Ивана Ивановича отличается необычными и ужасающими обстоятельствами.</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Также, свидетельства иностранцев являются важным по своему роду историческим источником. Автором самой распространенной версии гибели царевича считается секретарь Общества Иисуса (ордена иезуитов) Антонио Поссевино, который был приглашен в Россию по инициативе Ивана Грозного, так как русскому государству нужен был посредник для переговоров с королем Речи Посполитой. Информацию папский легат получил от патера Стефана Дреноцкого, Поссевино пишет, что тот разузнал и выяснил, что сын был убит отцом, когда пытался заступиться за свою жену ссылка на журнал. Вынужден был это сделать он по той причине, что ранее Иван Грозный зашел в покои, где беременная жена царевича лежала в исподнем, когда должна была, как приличная особа, быть облачена в три платья. Царь принялся ее бранить, а после и вовсе избивать, рискуя повредить плод (что в результате и произошло). Защищая свою жену, царевич обратил гнев отца на себя, что явилось для него роковым и последним решением.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Но также существуют и иные версии гибели Ивана Ивановича. Н.М. Карамзин придерживался варианта, что сын все-таки погиб от рук отца, но не на семейно-бытовой почве, а, скорее, из-за политических разногласий: царевич хотел возглавить поход, целью которого было освободить Псков, но царь воспринял это как покушение на престол и его власть и убил сына, посчитавши его соперником. Любопытно, что эту версию предложил тот же Поссевино.</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Некоторые считают, что это было отравление, так как при последнем вскрытии ученые обнаружили в крови царевича в десятки раз превышенное содержание ртути, а также большой объем свинца и мышьяка.</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К.П. Победоносцев, обер-прокурор Святейшего Синода времен правления Александра III, был категоричен в своих убеждениях, утверждая, что эта «картина просто отвратительна», а сам сюжет «чисто фантастический».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Также показательно, что в источниках различных городов нет ни одного упоминания о сыноубийстве, напротив, констатируется лишь факт смерти царевича.</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картина И.Е. Репина поспособствовала тому, чтобы одна из версий Поссевино получило наибольшее распространение, а люди, отрицая то, что факты на этот счет имеются совершенно разного рода, верят в достоверность данной теории.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Примером дезориентации человека в фактической составляющей истории является также картина И.Е. Эггинка «Великий князь Владимир выбирает веру», написанная в 1822 году. На первый взгляд ошибка, допущенная на данном полотне, явно не бросается в глаза. Более того, человек без точных и углубленных знаний, скорее всего, не заметит ее.</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Картина иллюстрирует события конца X столетия, когда князь Владимир, решившись провести на Руси религиозную реформу, созвал к себе представителей наиболее </w:t>
      </w:r>
      <w:r w:rsidRPr="00052A01">
        <w:rPr>
          <w:rFonts w:ascii="Times New Roman" w:hAnsi="Times New Roman"/>
          <w:sz w:val="24"/>
          <w:szCs w:val="24"/>
        </w:rPr>
        <w:lastRenderedPageBreak/>
        <w:t xml:space="preserve">распространенных и известных верований для совершения выбора религии и обращения в нее русского народа.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987 году представители христианства, ислама и других религий приехали в Киев, чтобы убедить князя, что такому развивающемуся государству как Киевская Русь, выходящему на новый уровень на мировой арене, подойдет именно их вера. На тот момент князю Владимиру I приблизительно 960 года рождения нет и тридцати лет. Но если обратить внимание на изображение князя на картине И.Е. Эггинка, то можно подумать, что ему намного больше.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Несмотря на грубую ошибку, совершенную художником, можно предположить, что она была допущена неслучайно. Возможно, автор произведения хотел показать, с какой тщательностью, воспитанной огромным опытом и заботой о народе, и мудростью выбирал правитель веру для своей нации, как трудно дается ему этот выбор, а также новую траекторию развития русской истории.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Изучая ошибки в исторической живописи, можно обратить внимание на самую известную картину К.Д. Флавицкого, которая была написана в 1864 году. Предыстория картины гласит: «Таракановыми» в Российской империи называли незаконно рожденных детей Елизаветы Петровны, но закрепилось данное звание за конкретной исторической личностью, авантюристкой, представившейся Елизаветой Владимирской и притворявшейся дочерью Елизаветы Петровны и сестрой Емельяна Пугачева, и не раз появлявшейся ранее и под другими именами. По сюжету она умирает в заточении в стенах Петропавловской крепости во время третьего масштабного наводнения в сентябре 1777 года. Поскольку известная картина инспирирована этой версией смерти княжны, это и является, как заведено, самой распространенной вариацией гибели прославленной обманщицы среди обывателей.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Что касается других вариантов развития событий в истории о Таракановой, известно также, что некая княжна Тараканова приняла постриг в 1785 году и провела остаток жизни в стенах Ивановского монастыря под именем инокини Досифеи.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 мнению же большинства историков, княжна умерла еще в декабре 1775 года в Петропавловской крепости по причине того, что была больна туберкулезом. Это и является официальной и наиболее подтвержденной версией смерти знаменитой самозванки. Таким образом, если обратить особое внимание на факты и даты, то становится понятно, что картина содержит ошибку: княжна Тараканова не могла погибнуть от наводнения 1777 года, так как смерть ее наступила намного раньше по причинам, связанным, скорее, со здоровьем.  </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Смысл картины, как полагают искусствоведы, исходя из периода, социальных условий и народных настроений, заключается в российской системе, ломающей людей, душащей силками тяжелой политической обстановки, не дающей и глотка свежего воздуха. Княжна выбрана как известная историческая фигура, прикрывающая за исторической патетикой глубокую задумку автора.</w:t>
      </w:r>
    </w:p>
    <w:p w:rsidR="00D86A6C" w:rsidRPr="00052A01" w:rsidRDefault="00D86A6C" w:rsidP="00D86A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 анализе допущенных художниками ошибок становится ясно: они не являются следствием просчета или необразованности автора произведения. В искусстве не бывает случайных погрешностей. Вполне возможно, что они были допущены сознательно для донесения значения, скрывающегося за внешним историческим содержанием. Будучи зрителем подобной работы, важно помнить, что нельзя безоговорочно принимать на веру написанное художником, так как в данном случае человек рискует оказаться неверно осведомленным и, может быть, застигнутым врасплох в будущем. </w:t>
      </w:r>
    </w:p>
    <w:p w:rsidR="00D86A6C" w:rsidRPr="00052A01" w:rsidRDefault="00D86A6C" w:rsidP="00D86A6C">
      <w:pPr>
        <w:spacing w:after="0" w:line="240" w:lineRule="auto"/>
        <w:ind w:firstLine="567"/>
        <w:jc w:val="both"/>
        <w:rPr>
          <w:rFonts w:ascii="Times New Roman" w:hAnsi="Times New Roman"/>
          <w:sz w:val="24"/>
          <w:szCs w:val="24"/>
        </w:rPr>
      </w:pPr>
    </w:p>
    <w:p w:rsidR="00D86A6C" w:rsidRPr="00052A01" w:rsidRDefault="00D86A6C" w:rsidP="00D86A6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D86A6C" w:rsidRPr="00052A01" w:rsidRDefault="00D86A6C" w:rsidP="00D3073F">
      <w:pPr>
        <w:pStyle w:val="a6"/>
        <w:numPr>
          <w:ilvl w:val="0"/>
          <w:numId w:val="31"/>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Дорофеева Е. Какие художники писали исторические картины? Исторические и бытовые картины в творчестве русских художников XIX века // URL:http://fb.ru/article/170987/kakie-hudojniki-pisali-istoricheskie-kartinyi-istoricheskie-i-byitovyie-kartinyi-v-tvorchestve-russkih-hudojnikov-xix-veka</w:t>
      </w:r>
    </w:p>
    <w:p w:rsidR="00D86A6C" w:rsidRPr="00052A01" w:rsidRDefault="00D86A6C" w:rsidP="00D3073F">
      <w:pPr>
        <w:pStyle w:val="a6"/>
        <w:numPr>
          <w:ilvl w:val="0"/>
          <w:numId w:val="31"/>
        </w:numPr>
        <w:spacing w:after="0" w:line="240" w:lineRule="auto"/>
        <w:jc w:val="both"/>
        <w:rPr>
          <w:rFonts w:ascii="Times New Roman" w:hAnsi="Times New Roman"/>
          <w:sz w:val="24"/>
          <w:szCs w:val="24"/>
        </w:rPr>
      </w:pPr>
      <w:r w:rsidRPr="00052A01">
        <w:rPr>
          <w:rFonts w:ascii="Times New Roman" w:hAnsi="Times New Roman"/>
          <w:sz w:val="24"/>
          <w:szCs w:val="24"/>
        </w:rPr>
        <w:t>Средство массовой информации журнал «Историк». М.: 2017, стр.43-49</w:t>
      </w:r>
    </w:p>
    <w:p w:rsidR="00D86A6C" w:rsidRPr="00052A01" w:rsidRDefault="00D86A6C" w:rsidP="00D3073F">
      <w:pPr>
        <w:pStyle w:val="a6"/>
        <w:numPr>
          <w:ilvl w:val="0"/>
          <w:numId w:val="31"/>
        </w:numPr>
        <w:spacing w:after="0" w:line="240" w:lineRule="auto"/>
        <w:jc w:val="both"/>
        <w:rPr>
          <w:rFonts w:ascii="Times New Roman" w:hAnsi="Times New Roman"/>
          <w:sz w:val="24"/>
          <w:szCs w:val="24"/>
        </w:rPr>
      </w:pPr>
      <w:r w:rsidRPr="00052A01">
        <w:rPr>
          <w:rFonts w:ascii="Times New Roman" w:hAnsi="Times New Roman"/>
          <w:sz w:val="24"/>
          <w:szCs w:val="24"/>
        </w:rPr>
        <w:t>Парамонов А.В. Передвижники. М.: «Искусство», 1971, стр.54</w:t>
      </w:r>
    </w:p>
    <w:p w:rsidR="00D86A6C" w:rsidRPr="00052A01" w:rsidRDefault="00D86A6C" w:rsidP="00D3073F">
      <w:pPr>
        <w:pStyle w:val="a6"/>
        <w:numPr>
          <w:ilvl w:val="0"/>
          <w:numId w:val="31"/>
        </w:numPr>
        <w:spacing w:after="0" w:line="240" w:lineRule="auto"/>
        <w:jc w:val="both"/>
        <w:rPr>
          <w:rFonts w:ascii="Times New Roman" w:hAnsi="Times New Roman"/>
          <w:sz w:val="24"/>
          <w:szCs w:val="24"/>
        </w:rPr>
      </w:pPr>
      <w:r w:rsidRPr="00052A01">
        <w:rPr>
          <w:rFonts w:ascii="Times New Roman" w:hAnsi="Times New Roman"/>
          <w:sz w:val="24"/>
          <w:szCs w:val="24"/>
        </w:rPr>
        <w:t>Горина Т. Флавицкий. М.: «Искусство», 1955</w:t>
      </w:r>
    </w:p>
    <w:p w:rsidR="00D86A6C" w:rsidRPr="00052A01" w:rsidRDefault="00D86A6C" w:rsidP="00D3073F">
      <w:pPr>
        <w:pStyle w:val="a6"/>
        <w:numPr>
          <w:ilvl w:val="0"/>
          <w:numId w:val="31"/>
        </w:numPr>
        <w:spacing w:after="0" w:line="240" w:lineRule="auto"/>
        <w:jc w:val="both"/>
        <w:rPr>
          <w:sz w:val="24"/>
          <w:szCs w:val="24"/>
        </w:rPr>
      </w:pPr>
      <w:r w:rsidRPr="00052A01">
        <w:rPr>
          <w:rFonts w:ascii="Times New Roman" w:hAnsi="Times New Roman"/>
          <w:sz w:val="24"/>
          <w:szCs w:val="24"/>
        </w:rPr>
        <w:t>Русская История в картинах. Выпуск 2. Крещение Руси. X–XII века. М.: «Белый город», 2016</w:t>
      </w:r>
    </w:p>
    <w:p w:rsidR="00D86A6C" w:rsidRPr="00052A01" w:rsidRDefault="00D86A6C" w:rsidP="00293942">
      <w:pPr>
        <w:spacing w:after="0" w:line="240" w:lineRule="auto"/>
        <w:ind w:firstLine="567"/>
        <w:jc w:val="both"/>
        <w:rPr>
          <w:rFonts w:ascii="Times New Roman" w:hAnsi="Times New Roman"/>
          <w:sz w:val="24"/>
          <w:szCs w:val="24"/>
        </w:rPr>
      </w:pPr>
    </w:p>
    <w:p w:rsidR="00621A80" w:rsidRPr="00052A01" w:rsidRDefault="00621A80" w:rsidP="00621A8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История моей семьи</w:t>
      </w:r>
    </w:p>
    <w:p w:rsidR="00621A80" w:rsidRPr="00052A01" w:rsidRDefault="00621A80" w:rsidP="00621A8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Гойник Владимир, МАОУ СОШ№54, 10 класс</w:t>
      </w:r>
    </w:p>
    <w:p w:rsidR="00621A80" w:rsidRPr="00052A01" w:rsidRDefault="00621A80" w:rsidP="00621A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Сегодня, как никогда, важно знать историю своей страны, а ведь история нашего отечества состоит из огромного количества историй наших семей, наших предков, их судеб. К тому же, историю своей семьи, свою историю, по мнению автора, необходимо знать каждому человеку, ведь прикосновение к родной истории это всегда трепетное волнение. Знание истории своей семьи даёт ответы на многие вопросы, жизненные проблемы, какие-то перипетии судьбы. </w:t>
      </w:r>
    </w:p>
    <w:p w:rsidR="00621A80" w:rsidRPr="00052A01" w:rsidRDefault="00621A80" w:rsidP="00621A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Данное исследование посвящено вопросам изучения истории моей семьи. Эта тема привлекла большим желанием узнать о своих предках больше, понять их, лучше провести какие-то невидимые параллели наших судеб, ответить на вопросы, которые часто не дают покоя, сеют сомнения или вселяют гордость за своих близких. </w:t>
      </w:r>
    </w:p>
    <w:p w:rsidR="00621A80" w:rsidRPr="00052A01" w:rsidRDefault="00621A80" w:rsidP="00621A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 тому же, историю своей семьи, свою историю, по мнению автора, необходимо знать каждому человеку, ведь прикосновение к родной истории это всегда трепетное </w:t>
      </w:r>
      <w:r w:rsidRPr="00052A01">
        <w:rPr>
          <w:rFonts w:ascii="Times New Roman" w:hAnsi="Times New Roman"/>
          <w:sz w:val="24"/>
          <w:szCs w:val="24"/>
        </w:rPr>
        <w:lastRenderedPageBreak/>
        <w:t xml:space="preserve">волнение. Знание истории своей семьи даёт ответы на многие вопросы, жизненные проблемы, какие-то перипетии судьбы. </w:t>
      </w:r>
    </w:p>
    <w:p w:rsidR="00621A80" w:rsidRPr="00052A01" w:rsidRDefault="00621A80" w:rsidP="00621A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 работе над данным исследованием использовались воспоминания родных, дневники и письма, сохранившиеся в личном архиве представителей нашей семьи.</w:t>
      </w:r>
    </w:p>
    <w:p w:rsidR="00621A80" w:rsidRPr="00052A01" w:rsidRDefault="00621A80" w:rsidP="00621A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меня очень важно ощущать себя частью большого и неделимого целого – рода, тех корней, которые дают уверенность в свои силы, в свое будущее. Кроме того, истинная история развития нашего общества, страны должна изучаться по достоверным источникам: письмам, запискам очевидцев, которые являются независимыми ни от чего источниками правды!</w:t>
      </w:r>
    </w:p>
    <w:p w:rsidR="00621A80" w:rsidRPr="00052A01" w:rsidRDefault="00621A80" w:rsidP="00621A80">
      <w:pPr>
        <w:spacing w:after="0" w:line="240" w:lineRule="auto"/>
        <w:ind w:firstLine="567"/>
        <w:jc w:val="both"/>
        <w:rPr>
          <w:rFonts w:ascii="Times New Roman" w:hAnsi="Times New Roman"/>
          <w:sz w:val="24"/>
          <w:szCs w:val="24"/>
        </w:rPr>
      </w:pPr>
    </w:p>
    <w:p w:rsidR="00621A80" w:rsidRPr="00052A01" w:rsidRDefault="00621A80" w:rsidP="00621A8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621A80" w:rsidRPr="00052A01" w:rsidRDefault="00621A80" w:rsidP="00621A80">
      <w:pPr>
        <w:spacing w:after="0" w:line="240" w:lineRule="auto"/>
        <w:ind w:firstLine="567"/>
        <w:jc w:val="both"/>
        <w:rPr>
          <w:rFonts w:ascii="Times New Roman" w:hAnsi="Times New Roman"/>
          <w:sz w:val="24"/>
          <w:szCs w:val="24"/>
        </w:rPr>
      </w:pPr>
    </w:p>
    <w:p w:rsidR="00621A80" w:rsidRPr="00052A01" w:rsidRDefault="00621A80" w:rsidP="00D3073F">
      <w:pPr>
        <w:pStyle w:val="a6"/>
        <w:numPr>
          <w:ilvl w:val="0"/>
          <w:numId w:val="32"/>
        </w:numPr>
        <w:spacing w:after="0" w:line="240" w:lineRule="auto"/>
        <w:jc w:val="both"/>
        <w:rPr>
          <w:rFonts w:ascii="Times New Roman" w:hAnsi="Times New Roman"/>
          <w:sz w:val="24"/>
          <w:szCs w:val="24"/>
        </w:rPr>
      </w:pPr>
      <w:r w:rsidRPr="00052A01">
        <w:rPr>
          <w:rFonts w:ascii="Times New Roman" w:hAnsi="Times New Roman"/>
          <w:sz w:val="24"/>
          <w:szCs w:val="24"/>
        </w:rPr>
        <w:t xml:space="preserve">Письма Афанасьева Михаила Михайловича </w:t>
      </w:r>
    </w:p>
    <w:p w:rsidR="00621A80" w:rsidRPr="00052A01" w:rsidRDefault="00621A80" w:rsidP="00D3073F">
      <w:pPr>
        <w:pStyle w:val="a6"/>
        <w:numPr>
          <w:ilvl w:val="0"/>
          <w:numId w:val="32"/>
        </w:numPr>
        <w:spacing w:after="0" w:line="240" w:lineRule="auto"/>
        <w:jc w:val="both"/>
        <w:rPr>
          <w:rFonts w:ascii="Times New Roman" w:hAnsi="Times New Roman"/>
          <w:sz w:val="24"/>
          <w:szCs w:val="24"/>
        </w:rPr>
      </w:pPr>
      <w:r w:rsidRPr="00052A01">
        <w:rPr>
          <w:rFonts w:ascii="Times New Roman" w:hAnsi="Times New Roman"/>
          <w:sz w:val="24"/>
          <w:szCs w:val="24"/>
        </w:rPr>
        <w:t>Дневники семьи Феоктистова</w:t>
      </w:r>
    </w:p>
    <w:p w:rsidR="00621A80" w:rsidRPr="00052A01" w:rsidRDefault="00621A80" w:rsidP="00D3073F">
      <w:pPr>
        <w:pStyle w:val="a6"/>
        <w:numPr>
          <w:ilvl w:val="0"/>
          <w:numId w:val="32"/>
        </w:numPr>
        <w:spacing w:after="0" w:line="240" w:lineRule="auto"/>
        <w:jc w:val="both"/>
        <w:rPr>
          <w:rFonts w:ascii="Times New Roman" w:hAnsi="Times New Roman"/>
          <w:sz w:val="24"/>
          <w:szCs w:val="24"/>
        </w:rPr>
      </w:pPr>
      <w:r w:rsidRPr="00052A01">
        <w:rPr>
          <w:rFonts w:ascii="Times New Roman" w:hAnsi="Times New Roman"/>
          <w:sz w:val="24"/>
          <w:szCs w:val="24"/>
        </w:rPr>
        <w:t>Воспоминания Афанасьевой Анастасии Яковлевны</w:t>
      </w:r>
    </w:p>
    <w:p w:rsidR="00621A80" w:rsidRPr="00052A01" w:rsidRDefault="00621A80" w:rsidP="00D3073F">
      <w:pPr>
        <w:pStyle w:val="a6"/>
        <w:numPr>
          <w:ilvl w:val="0"/>
          <w:numId w:val="32"/>
        </w:numPr>
        <w:spacing w:after="0" w:line="240" w:lineRule="auto"/>
        <w:jc w:val="both"/>
        <w:rPr>
          <w:rFonts w:ascii="Times New Roman" w:hAnsi="Times New Roman"/>
          <w:sz w:val="24"/>
          <w:szCs w:val="24"/>
        </w:rPr>
      </w:pPr>
      <w:r w:rsidRPr="00052A01">
        <w:rPr>
          <w:rFonts w:ascii="Times New Roman" w:hAnsi="Times New Roman"/>
          <w:sz w:val="24"/>
          <w:szCs w:val="24"/>
        </w:rPr>
        <w:t>Воспоминания Гойник Татьяны Михайловны</w:t>
      </w:r>
    </w:p>
    <w:p w:rsidR="00D86A6C" w:rsidRPr="00052A01" w:rsidRDefault="00D86A6C" w:rsidP="00293942">
      <w:pPr>
        <w:spacing w:after="0" w:line="240" w:lineRule="auto"/>
        <w:ind w:firstLine="567"/>
        <w:jc w:val="both"/>
        <w:rPr>
          <w:rFonts w:ascii="Times New Roman" w:hAnsi="Times New Roman"/>
          <w:sz w:val="24"/>
          <w:szCs w:val="24"/>
        </w:rPr>
      </w:pPr>
    </w:p>
    <w:p w:rsidR="0074057F" w:rsidRPr="00052A01" w:rsidRDefault="0074057F" w:rsidP="0074057F">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Художники-баталисты:</w:t>
      </w:r>
      <w:r w:rsidR="002D65C7">
        <w:rPr>
          <w:rFonts w:ascii="Times New Roman" w:hAnsi="Times New Roman"/>
          <w:b/>
          <w:sz w:val="24"/>
          <w:szCs w:val="24"/>
        </w:rPr>
        <w:t xml:space="preserve"> В.В. Верещагин и В.В. Игнациус</w:t>
      </w:r>
      <w:r w:rsidRPr="00052A01">
        <w:rPr>
          <w:rFonts w:ascii="Times New Roman" w:hAnsi="Times New Roman"/>
          <w:b/>
          <w:sz w:val="24"/>
          <w:szCs w:val="24"/>
        </w:rPr>
        <w:t xml:space="preserve"> (творчество и судьба)</w:t>
      </w:r>
    </w:p>
    <w:p w:rsidR="0074057F" w:rsidRPr="00052A01" w:rsidRDefault="0074057F" w:rsidP="0074057F">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Захарова Влада, МАОУ Гуманитарный лицей, 10 класс</w:t>
      </w:r>
    </w:p>
    <w:p w:rsidR="0074057F" w:rsidRPr="00052A01" w:rsidRDefault="0074057F" w:rsidP="0074057F">
      <w:pPr>
        <w:spacing w:after="0" w:line="240" w:lineRule="auto"/>
        <w:ind w:firstLine="567"/>
        <w:jc w:val="right"/>
        <w:rPr>
          <w:rFonts w:ascii="Times New Roman" w:hAnsi="Times New Roman"/>
          <w:sz w:val="24"/>
          <w:szCs w:val="24"/>
        </w:rPr>
      </w:pPr>
      <w:r w:rsidRPr="00052A01">
        <w:rPr>
          <w:rFonts w:ascii="Times New Roman" w:hAnsi="Times New Roman"/>
          <w:sz w:val="24"/>
          <w:szCs w:val="24"/>
        </w:rPr>
        <w:t>Всю жизнь любил он рисовать войну.</w:t>
      </w:r>
    </w:p>
    <w:p w:rsidR="0074057F" w:rsidRPr="00052A01" w:rsidRDefault="0074057F" w:rsidP="0074057F">
      <w:pPr>
        <w:spacing w:after="0" w:line="240" w:lineRule="auto"/>
        <w:ind w:firstLine="567"/>
        <w:jc w:val="right"/>
        <w:rPr>
          <w:rFonts w:ascii="Times New Roman" w:hAnsi="Times New Roman"/>
          <w:sz w:val="24"/>
          <w:szCs w:val="24"/>
        </w:rPr>
      </w:pPr>
      <w:r w:rsidRPr="00052A01">
        <w:rPr>
          <w:rFonts w:ascii="Times New Roman" w:hAnsi="Times New Roman"/>
          <w:sz w:val="24"/>
          <w:szCs w:val="24"/>
        </w:rPr>
        <w:t>Беззвездной ночью наскочив на мину,</w:t>
      </w:r>
    </w:p>
    <w:p w:rsidR="0074057F" w:rsidRPr="00052A01" w:rsidRDefault="0074057F" w:rsidP="0074057F">
      <w:pPr>
        <w:spacing w:after="0" w:line="240" w:lineRule="auto"/>
        <w:ind w:firstLine="567"/>
        <w:jc w:val="right"/>
        <w:rPr>
          <w:rFonts w:ascii="Times New Roman" w:hAnsi="Times New Roman"/>
          <w:sz w:val="24"/>
          <w:szCs w:val="24"/>
        </w:rPr>
      </w:pPr>
      <w:r w:rsidRPr="00052A01">
        <w:rPr>
          <w:rFonts w:ascii="Times New Roman" w:hAnsi="Times New Roman"/>
          <w:sz w:val="24"/>
          <w:szCs w:val="24"/>
        </w:rPr>
        <w:t>Он вместе с кораблем пошел ко дну,</w:t>
      </w:r>
    </w:p>
    <w:p w:rsidR="0074057F" w:rsidRPr="00052A01" w:rsidRDefault="0074057F" w:rsidP="0074057F">
      <w:pPr>
        <w:spacing w:after="0" w:line="240" w:lineRule="auto"/>
        <w:ind w:firstLine="567"/>
        <w:jc w:val="right"/>
        <w:rPr>
          <w:rFonts w:ascii="Times New Roman" w:hAnsi="Times New Roman"/>
          <w:sz w:val="24"/>
          <w:szCs w:val="24"/>
        </w:rPr>
      </w:pPr>
      <w:r w:rsidRPr="00052A01">
        <w:rPr>
          <w:rFonts w:ascii="Times New Roman" w:hAnsi="Times New Roman"/>
          <w:sz w:val="24"/>
          <w:szCs w:val="24"/>
        </w:rPr>
        <w:t>Не дописав последнюю картину...</w:t>
      </w:r>
    </w:p>
    <w:p w:rsidR="0074057F" w:rsidRPr="00052A01" w:rsidRDefault="0074057F" w:rsidP="0074057F">
      <w:pPr>
        <w:spacing w:after="0" w:line="240" w:lineRule="auto"/>
        <w:ind w:firstLine="567"/>
        <w:jc w:val="right"/>
        <w:rPr>
          <w:rFonts w:ascii="Times New Roman" w:hAnsi="Times New Roman"/>
          <w:i/>
          <w:sz w:val="24"/>
          <w:szCs w:val="24"/>
        </w:rPr>
      </w:pPr>
      <w:r w:rsidRPr="00052A01">
        <w:rPr>
          <w:rFonts w:ascii="Times New Roman" w:hAnsi="Times New Roman"/>
          <w:i/>
          <w:sz w:val="24"/>
          <w:szCs w:val="24"/>
        </w:rPr>
        <w:t xml:space="preserve">К. Симонов </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Участники одной войны, два человека, которые сражались за Россию и два художника, судьбы которых так похожи. Василий Васильевич Верещагин и Василий Васильевич Игнациус. Оба они писали картины под свист пуль над головами и под стоны раненных в бою. Общее чувство ответственности перед собой, перед страной и перед людьми, </w:t>
      </w:r>
      <w:r w:rsidRPr="00052A01">
        <w:rPr>
          <w:rFonts w:ascii="Times New Roman" w:hAnsi="Times New Roman"/>
          <w:sz w:val="24"/>
          <w:szCs w:val="24"/>
        </w:rPr>
        <w:lastRenderedPageBreak/>
        <w:t>для которых они пишут, чувство долга и честь – все это объединяет  этих деятелей истории и искусства.</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Василий Васильевич Верещагин (1842-1904 гг.) – русский художник-баталист, классик русского реалистического искусства, военный деятель. Сам для себя когда-то он установил призвание: донести до народа, людей истинность войны, показав, что это не потребность государств, а глупое, безнравственное, негуманное деяние двух монархов. Понимая таким образом войну,  Верещагин перевернул и в корни изменил батальный жанр в искусстве. «Передо мною, - писал Верещагин П.М. Третьякову, - как перед художником, война и я ее бью, сколько у меня есть сил; сильны ли, действительны ли мои удары – это другой вопрос, вопрос моего таланта, но я бью с размаху и без пощады».</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Художник посвящал себя своим работам, отдаваясь полностью. Он мог не выходить сутками из своей мастерской, держа в руках палитру и кисти и переворачивая в голове все те, воспоминания, которые терзали душу, но которые должны были показать всё омрачающие стороны захватнической войны. И именно захватнической. Некоторые считали В.В. Верещагина пацифистом, но это легко опровергается, поскольку он не был противником любых войн. Например, он одобрял освободительную войну русского народа с французами в 1812г., также он относился и к войне 1877-1878гг. за освобождение балканских народов от турецкого ига. Так в войне 1877-1878гг. Верещагин был добровольцем и был участником военных действий. </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1867-1869 гг. Верещагин добровольно служил в Туркестане, в пограничных войсках, и участвовал в походах под начальством генерала К.П. Кауфмана. Проявив храбрость при обороне Самарканда, он получил высшую боевую награду – Георгиевский крест. Несмотря на военную обстановку и связанные с нею трудности, Верещагин находил время для занятий искусством. Рисунки и этюды, исполненные им в эти </w:t>
      </w:r>
      <w:r w:rsidRPr="00052A01">
        <w:rPr>
          <w:rFonts w:ascii="Times New Roman" w:hAnsi="Times New Roman"/>
          <w:sz w:val="24"/>
          <w:szCs w:val="24"/>
        </w:rPr>
        <w:lastRenderedPageBreak/>
        <w:t>годы, легли в основу его знаменитой «Туркестанской серии». «Из Туркестана он воротился живописцем войны и потрясающих трагедий, живописцем такого склада, какого прежде еще никто не видывал и не слыхивал ни у нас, ни в Европе», – писал о художнике В.В. Стасов.</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Искусство Василия Верещагина можно назвать выстраданным, поскольку Верещагин не раз оказывался в госпитале, терзаемый мучительной болью от смертельного ранения. И каждый раз он возвращался на театр военных действий с палитрой и кистями. </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Самая известная картина Верещагина называется «Апофеоз войны». Считается, что картина была инспирирована безжалостным подавлением восстания уйгуров на западе Китая. По другой версии, она была навеяна рассказами о том, как правитель Кашкара казнил людей тысячами и складывал их черепа в пирамиды. Среди них был и европейский путешественник, голова которого венчала вершину этого ужасного кургана. Поначалу картина «Апофеоз войны» называлась «Торжество Тамерлана», но круглые следы от пуль в черепах неминуемо отсылали наблюдательного зрителя в более поздние времена. Кроме того, иллюзию Средневековья развеивала надпись, которую сделал художник на раме: «Посвящается всем великим завоевателям – прошедшим, настоящим и будущим».</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«Дать обществу картины настоящей, неподдельной войны нельзя, глядя на сражение в бинокль из прекрасного далека, а нужно самому все прочувствовать и проделать, участвовать в атаках, штурмах, победах, поражениях, испытать голод, холод, болезни, раны», - писал Верещагин.</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Искусство художника никогда не ограничивалось одним желанием просто написать картину или серию. Для этого Верещагину требовалось поднимать архивы, углубляться в историю, отправляться на театр военных действий, наблюдать за жизнью наций и народов.</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«Для всех близких людей, хорошо знавших отца, знавших его жизнь, посвященную борьбе с войной, было ясно, что за ее началом последовал бы его отъезд в действующую армию» [1]. Причиной очередного такого отъезда послужила русско-японская война.</w:t>
      </w:r>
      <w:r w:rsidRPr="00052A01">
        <w:rPr>
          <w:rFonts w:ascii="Times New Roman" w:hAnsi="Times New Roman"/>
          <w:sz w:val="24"/>
          <w:szCs w:val="24"/>
        </w:rPr>
        <w:tab/>
        <w:t xml:space="preserve">Художник погиб  находясь на флагманском броненосце «Петропавловск», который подорвался на мине, - и эта трагическая гибель кажется закономерным, значительным и эффектным финалом его жизненной битвы. </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Василий Васильевич Игнациус (1854-1905) - русский морской офицер, который участвовал в Цусимском сражении, стал капитаном 1-ого ранга и являлся художником-маринистом. </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В.В. Игнациус прожил жизнь морского офицера. Служил, успешно и быстро продвигался в чинах, занимал командные должности, награждался орденами (Орден Святого Станислава III степени (1883 г.); Орден Святого Станислава II степени (1897 г.); Орден Святого Владимира IV степени с бантом (1898 г.); Испанский орден «За морские заслуги» (1888 г.); Орден Святой Анны II степени (1899 г.); Орден Святого Владимира III степени (1904 г.). Было, однако же, нечто очень значительное, отличавшее его от остальных офицеров Российского Императорского Флота. Игнациус был награжден талантом художника, притом его стихией было море, чему он посвятил всю свою жизнь. Не просто служба держала его у моря, но и душа стремилась к нему. Занятие морского офицера живописью было замечено на самом высоком уровне. Одно время Игнациус служил на императорских яхтах «Александрия» и «Держава». Был причислен к Гвардейскому Экипажу. По всей видимости, находился на хорошем счету, раз получил годичный отпуск для специальных занятий и отправился в Париж, где брал уроки живописи у профессора А.П.Боголюбова. По возвращении в Россию специальным разрешением великого князя генерал-адмирала Алексея Александровича Игнациусу было дозволено заниматься живописью в Императорской Академии Художеств, с освобождением от ротных занятий и учений.</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Итогом этих усилий стал альбом «Русский Флот», изданный великим князем Александром Михайловичем в Санкт-Петербурге в 1892 году. Корабли рисовал с натуры лейтенант Игнациус. Альбом был издан тиражом 2000 экземпляров и с тех пор не переиздавался. Издание имело посвящение императору Александру III. Альбом был призван продемонстрировать рост могущества флота России. </w:t>
      </w:r>
    </w:p>
    <w:p w:rsidR="0074057F" w:rsidRPr="00052A01" w:rsidRDefault="0074057F" w:rsidP="0074057F">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можно обозначить схожесть судеб В.В. Верещагина и В.В. Игнациуса. Но только есть одно закономерное различие: Верещагин вошел в историю мирового искусства, закрепив за собой звание реформатора батального жанра, его творчество распространено также за рубежом, и его имя входит в список великих художников. А Игнациус, безусловно, талантливый художник-маринист так и не вошел в число гениев отечественного искусства. Но патриотизм, талант, честь – все это объединяет Верещагина и Игнациуса, заставляя восторгаться их картинами зрителя, а человека, просто знающего их историю, силой этих людей.</w:t>
      </w:r>
    </w:p>
    <w:p w:rsidR="0074057F" w:rsidRPr="00052A01" w:rsidRDefault="0074057F" w:rsidP="0074057F">
      <w:pPr>
        <w:spacing w:after="0" w:line="240" w:lineRule="auto"/>
        <w:ind w:firstLine="567"/>
        <w:jc w:val="both"/>
        <w:rPr>
          <w:rFonts w:ascii="Times New Roman" w:hAnsi="Times New Roman"/>
          <w:sz w:val="24"/>
          <w:szCs w:val="24"/>
        </w:rPr>
      </w:pPr>
    </w:p>
    <w:p w:rsidR="0074057F" w:rsidRPr="00052A01" w:rsidRDefault="0074057F" w:rsidP="0074057F">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74057F" w:rsidRPr="00052A01" w:rsidRDefault="0074057F" w:rsidP="0074057F">
      <w:pPr>
        <w:spacing w:after="0" w:line="240" w:lineRule="auto"/>
        <w:ind w:firstLine="567"/>
        <w:jc w:val="both"/>
        <w:rPr>
          <w:rFonts w:ascii="Times New Roman" w:hAnsi="Times New Roman"/>
          <w:sz w:val="24"/>
          <w:szCs w:val="24"/>
        </w:rPr>
      </w:pPr>
    </w:p>
    <w:p w:rsidR="0074057F" w:rsidRPr="00052A01" w:rsidRDefault="0074057F" w:rsidP="00D3073F">
      <w:pPr>
        <w:pStyle w:val="a6"/>
        <w:numPr>
          <w:ilvl w:val="0"/>
          <w:numId w:val="33"/>
        </w:numPr>
        <w:spacing w:after="0" w:line="240" w:lineRule="auto"/>
        <w:jc w:val="both"/>
        <w:rPr>
          <w:rFonts w:ascii="Times New Roman" w:hAnsi="Times New Roman"/>
          <w:sz w:val="24"/>
          <w:szCs w:val="24"/>
        </w:rPr>
      </w:pPr>
      <w:r w:rsidRPr="00052A01">
        <w:rPr>
          <w:rFonts w:ascii="Times New Roman" w:hAnsi="Times New Roman"/>
          <w:sz w:val="24"/>
          <w:szCs w:val="24"/>
        </w:rPr>
        <w:t>Верещагин В.В. Воспоминания сына художника// «Художник РСФСР»: Ленинград 1978, Росглавполигрфпрома Госкомитета Совета Министров по делам издательств. 183 с.</w:t>
      </w:r>
    </w:p>
    <w:p w:rsidR="0074057F" w:rsidRPr="00052A01" w:rsidRDefault="0074057F" w:rsidP="00D3073F">
      <w:pPr>
        <w:pStyle w:val="a6"/>
        <w:numPr>
          <w:ilvl w:val="0"/>
          <w:numId w:val="33"/>
        </w:numPr>
        <w:spacing w:after="0" w:line="240" w:lineRule="auto"/>
        <w:jc w:val="both"/>
        <w:rPr>
          <w:rFonts w:ascii="Times New Roman" w:hAnsi="Times New Roman"/>
          <w:sz w:val="24"/>
          <w:szCs w:val="24"/>
        </w:rPr>
      </w:pPr>
      <w:r w:rsidRPr="00052A01">
        <w:rPr>
          <w:rFonts w:ascii="Times New Roman" w:hAnsi="Times New Roman"/>
          <w:sz w:val="24"/>
          <w:szCs w:val="24"/>
        </w:rPr>
        <w:t>Мастера русской живописи: Василий Васильевич Верещгин// Изд. «Белый город»: М., 2007. 383 с.</w:t>
      </w:r>
    </w:p>
    <w:p w:rsidR="00621A80" w:rsidRPr="00052A01" w:rsidRDefault="00621A80" w:rsidP="00293942">
      <w:pPr>
        <w:spacing w:after="0" w:line="240" w:lineRule="auto"/>
        <w:ind w:firstLine="567"/>
        <w:jc w:val="both"/>
        <w:rPr>
          <w:rFonts w:ascii="Times New Roman" w:hAnsi="Times New Roman"/>
          <w:sz w:val="24"/>
          <w:szCs w:val="24"/>
        </w:rPr>
      </w:pPr>
    </w:p>
    <w:p w:rsidR="0093037F" w:rsidRPr="00052A01" w:rsidRDefault="0093037F" w:rsidP="0093037F">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Схожесть событий «Повести временных лет» с сюжетами европейских легенд</w:t>
      </w:r>
    </w:p>
    <w:p w:rsidR="0093037F" w:rsidRPr="00052A01" w:rsidRDefault="0093037F" w:rsidP="0093037F">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Коровина Светлана, МАОУ Гуманитарный лицей, 10 класс</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истории Древней Руси, как и в других странах, зарождение государственности и деятельность первых правителей овеяны многими мифами и легендами, что порой </w:t>
      </w:r>
      <w:r w:rsidRPr="00052A01">
        <w:rPr>
          <w:rFonts w:ascii="Times New Roman" w:hAnsi="Times New Roman"/>
          <w:sz w:val="24"/>
          <w:szCs w:val="24"/>
        </w:rPr>
        <w:lastRenderedPageBreak/>
        <w:t xml:space="preserve">сильно затрудняет их изучение. Источниками, из которых можно почерпнуть информацию о становлении и развитии Российской государственности, оказываются зарубежные хроники (византийские, арабские, скандинавские и западноевропейские), исландские саги и легенды, многие из которых были записаны Снорри Стурлусоном в «Младшей Эдде», археологические находки и, конечно же, древнерусские летописи, самой известной из которых является «Повесть временных лет», написанная монахом Киево-Печорского монастыря Нестором в начале XII века. «Повесть временных лет» имеет огромное культурное и историческое значение, но всё же в ней присутствуют неточности: например, некоторые события, напрямую связанные с Византией, изложенные в ней, не отражены в самих византийских хрониках. Также многие случаи из жизни первых древнерусских князей оказываются очень сильно схожими с легендами скандинавского происхождения.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Целью данной работы: выявить сходства между событиями, изложенными в «Повести временных лет», и событиями, содержащимися в европейских легендах.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достижения поставленной цели необходимо решить следующие задачи:</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познакомиться с «Повестью временных лет», скандинавскими, исландскими и западноевропейскими источниками, освящающих события данного периода российской истории;</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ознакомиться с трудами историков, которые занимались изучением «Повести временных лет»;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3) выявить сюжеты «Повести временных лет» схожие с исландскими, скандинавскими и западноевропейскими источниками.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соответствии с хронологическим принципом в начале работы обратимся к двум известным событиям: основанию города Киева и призванию варягов. Оба этих события кажутся </w:t>
      </w:r>
      <w:r w:rsidRPr="00052A01">
        <w:rPr>
          <w:rFonts w:ascii="Times New Roman" w:hAnsi="Times New Roman"/>
          <w:sz w:val="24"/>
          <w:szCs w:val="24"/>
        </w:rPr>
        <w:lastRenderedPageBreak/>
        <w:t xml:space="preserve">совершенно различными и не имеющими общих черт, что от части правильно, но тем не менее, в них есть нечто схожее, а именно участие трёх братьев. Согласно легенде, Киев был основан Кием, в честь которого и был назван, Щеком и Хоривом, а Рюрик, предположительно варяг из племени Русь, прибыл в новгородские земли не один, а с двумя братьями: Синеусом и Трувором.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Истории о трёх братьях очень часто встречались в средневековых европейских и исландских сказаниях, что объясняет их присутствие и в древнерусской истории. Например, некоторое сходство с прибытием на Русь Рюрика, Синеуса и Трувора имеется в «Исландской повести» о приплывших в Ирландию трёх братьях: Амелиусе, Ситаракусе и Иворусе. Но, по мнению исследователя П.Г. Буткова, с которым он выступил в 1840 году, «Повесть временных лет» и «Исландскую повесть» сближает «только тройственное число братьев... не более» [8. С.1-50].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легендах об основании европейских государств и городов, о завоеваниях новых территорий также часто участвуют три брата. Подобный сюжет можно найти исландской, римской, византийской и египетской мифологии. Существует кимерское предание о строителях армянской земли, трех братьях – Куаре, Мельте и Хореане, за именами которых, по Марру, скрываются племенные названия [2.С.3].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Следует отметить, что легенда о призвании на княжение не является эксклюзивной. Так, учёный Б.А. Рыбаков рассматривал призвание варягов как «ходячую легенду», распространённую для всей Европы [8. С. 1-50], а многие другие учёные отмечали то, что ни в каких скандинавских источниках такое важное событие не было отмечено, что ставит его подлинность под большой вопрос. Но следует помнить также и то, что в те времена, когда Рюрик прибыл в Новгород в 862 году, у скандинавов ещё не было сложившейся письменности. Учёная Е.А. Мельникова утверждает, что скандинавских </w:t>
      </w:r>
      <w:r w:rsidRPr="00052A01">
        <w:rPr>
          <w:rFonts w:ascii="Times New Roman" w:hAnsi="Times New Roman"/>
          <w:sz w:val="24"/>
          <w:szCs w:val="24"/>
        </w:rPr>
        <w:lastRenderedPageBreak/>
        <w:t>летописей в то время на самом деле быть не могло - «старший» рунический алфавит использовался в то время для кратких записей имён, заклинаний и формулярных эпитафий на мемориальных стелах, но, по словам Мельниковой, руническое письмо «не применялось для записи нарративных текстов или документов» [8. С.1-50].</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Сильно мифологизирована жизнь и смерть следующего героя «Повести временных лет» Олега Вещего, который после кончины Рюрика стал регентом при его малолетнем сыне Игоре. Объединив Новгород и Киев, сделав последний «матерью городов русских», подписав с Византией первый письменный торговый договор, очень выгодный для Руси, Вещий Олег, по преданию, принял смерть от своего собственного коня. В средневековых европейских преданиях подобные сюжеты встречаются достаточно часто, но одна исландская сага почти полностью имитирует данные события: викинг Одд Стрела, главный её герой, в возрасте двенадцати лет тоже получает предсказание о том, что умрёт от своей любимой лошади. После этого Орвар Одд со своим другом Асмундом убивают коня, но спустя триста лет, согласно предсказанию, совершив много славных подвигов, Одд приезжает на свою родину и оказывается на том самом месте, где был убит его когда-то любимый конь, из черепа которого тут же появляется змея, что смертельно кусает Одда [9].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Сходство между смертью Вещего Олега и викинга Одды Стрелы кажется не случайным многим историкам, в частности датскому исследователю Адольфу Стендер-Петерсону и русскому учёному Евгению Пчелову. Они оба в своих работах [4] считают возможным отождествление князя Олега из русских летописей с Оддом Стрелой, героем исландско-норвежских саг: «Орвар Одд сага», «Сага о Хервер», «Сага о Гисли», а также с «Историей Норвегии» Тормоди Торфейна. Возможен и другой вариант: сага об Орваре Одде, предположительно, датируется XIII веком, и её автор мог позаимствовать предание, </w:t>
      </w:r>
      <w:r w:rsidRPr="00052A01">
        <w:rPr>
          <w:rFonts w:ascii="Times New Roman" w:hAnsi="Times New Roman"/>
          <w:sz w:val="24"/>
          <w:szCs w:val="24"/>
        </w:rPr>
        <w:lastRenderedPageBreak/>
        <w:t>существовавшее до этого в русск</w:t>
      </w:r>
      <w:r w:rsidR="002D65C7">
        <w:rPr>
          <w:rFonts w:ascii="Times New Roman" w:hAnsi="Times New Roman"/>
          <w:sz w:val="24"/>
          <w:szCs w:val="24"/>
        </w:rPr>
        <w:t>о-варяжском дружинном фольклоре</w:t>
      </w:r>
      <w:r w:rsidRPr="00052A01">
        <w:rPr>
          <w:rFonts w:ascii="Times New Roman" w:hAnsi="Times New Roman"/>
          <w:sz w:val="24"/>
          <w:szCs w:val="24"/>
        </w:rPr>
        <w:t>.</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После смерти Вещего Олега князем становится Игорь, сын Рюрика. Но для данной работы больший интерес представляет его жена Ольга, которая после того, как её муж погиб от рук древлян, смогла не только не допустить распада государства (пусть и путем жестокой расправы с древлянами), но даже укрепить центральную власть путем проведения налоговой реформы.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Обратимся к последней мести Ольги. Трижды отомстив древлянам, в 946 году она вместе с войском отправилась к их главному городу. Искоростень держался под осадой целый год, так как горожане не хотели сдаваться, прекрасно понимая, что никакой пощады им не будет. Тогда Ольга отправила к ним послов, прося уплатить совсем небольшую дань: по три голубя и три воробья с каждого двора. Древляне поверили Ольге и ничего не заподозрили, потому что у восточных славян было принято отдавать птиц в жертву богам.</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Но уже ночью воины по приказу Ольги привязали к хвостам птиц трут, который на рассвете подожгли, а после отпустили птиц на волю. Они полетели домой, в городе Искоростень начался пожар сразу во многих местах, так что остановить его было невозможно.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Похожее предание содержится и в исландской «Младшей Эдде» [6. С.20-50], также в скандинавских сагах, только легендарный Фридлев ловит ласточек под Дублином, вместо голубей и воробьёв, а Харальд Суровый, герой одной из саг, описанных Снорри Стурлусоном в «Круге Земном», берёт сицилийский город тем же способом, что и княгиня Ольга. Характерно, что и в Азии, у монголов, сохранилось подобное предание. Легендарное жизнеописание Чингисхана рассказывает, как последний, обложив со своим войском непокорный стан племени Джуршид: «потребовал у осажденных в кочевье небольшую дань: 10 000 ласточек и 1000 </w:t>
      </w:r>
      <w:r w:rsidRPr="00052A01">
        <w:rPr>
          <w:rFonts w:ascii="Times New Roman" w:hAnsi="Times New Roman"/>
          <w:sz w:val="24"/>
          <w:szCs w:val="24"/>
        </w:rPr>
        <w:lastRenderedPageBreak/>
        <w:t>кошек. Каждой ласточке и каждой кошке на хвост привязали по клочку хлопка, зажгли, ласточки полетели в свои гнезда, кошки бросились на свои крыши, и все запылало» [7]. Но время сожжения Искоростени, указанное в «Повести временных лет» - середина десятого века, а в сагах взятие сицилийского города Харальдом датируется приблизительно серединой одиннадцатого века. В связи с этим учёный Д.И. Иловайский поставил закономерный вопрос: «Кто же у кого заимствовал предание?» [8. С.1-50].</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Обратимся еще к истории, связанной с крещением Ольги. В «Повести временных лет» Ольга приезжает в Константинополь и настолько сражает византийского императора своей красотой, что он предлагает ей стать его женой. Но так как Ольга была язычницей, она не могла выйти за него замуж, так что попросила окрестить её, а её крёстным стать самого византийского императора. После крещения император опять сделал княгине Ольге предложение, но она ответила ему отказом по вполне объективной причине: «Как же ты на мне женишься, если ты мой крёстный отец? У христиан так не заведено.» Император воскликнул: «Переклюка мя, Олга!» [3. С. 320]. Но, согласно записям самого Константина Багрянородного, к этому времени Ольга уже была крещена, а повторно крестить её не могли никак. Если же мы обратимся к библейским историям, то увидим похожий сюжет: царица Савская, бывшая язычницей, приезжает к царю Соломону и во время беседы с ним объясняет ему многие христианские нормы, тем самым как бы оказываясь выше его. То</w:t>
      </w:r>
      <w:r w:rsidR="002D65C7">
        <w:rPr>
          <w:rFonts w:ascii="Times New Roman" w:hAnsi="Times New Roman"/>
          <w:sz w:val="24"/>
          <w:szCs w:val="24"/>
        </w:rPr>
        <w:t xml:space="preserve"> </w:t>
      </w:r>
      <w:r w:rsidRPr="00052A01">
        <w:rPr>
          <w:rFonts w:ascii="Times New Roman" w:hAnsi="Times New Roman"/>
          <w:sz w:val="24"/>
          <w:szCs w:val="24"/>
        </w:rPr>
        <w:t>же самое нужно было показать и русскому летописцу: ему важно было подчеркнуть, что княгиня Ольга постепенно забирает на себя функцию центра мира (то есть оказывается умнее византийского императора). Поэтому летописец заимствовал библейский сюжет и переложил его на русскую действительность.</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Подводя итоги, можно отметить, что нами были обнаружено много совпадений в жизни и деятельности первых русских князей, повествование о которых ведется в «Повести временных лет», с исландскими сагами, европейскими сказаниями и скандинавскими легендами. Среди них есть и почти полностью идентичные: например, смерть Одды Стрелы, героя многих исландских саг, сильно напоминает конец жизни Вещего Олега, а другие сходства между ними дают основания некоторым учёным полагать, будто бы они являются одним и тем же человеком. Также вызывает замешательство и предание об основании Киева тремя братьями, аналоги которому встречаются в странах, сильно отдалённых друг от друга (Египет и Исландия).</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Такому сходству, на наш взгляд, есть, по крайней мере, одно объяснение: почти все народы, проживающие на огромных территориях Европы и Азии – индоевропейцы. Большинство учёных считает, что их прародиной был большой район Юго-Восточной и Центральной Европы, в частности Балканский полуостров и предгорья Карпат, и, вероятно, юг России и Украины. Когда-то индоевропейцы говорили на одном языке и сходство это до сих пор можно заметить: например, слово «берёза» во всех индоевропейских языках обозначает дерево или название самой берёзы – и так происходит от Балкан до самой Индии.</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Индоевропейцы расселились со временем по территории всей Европы и Азии, а их язык постепенно начал утрачивать прежнее сходство, которое теперь заметно в некоторых словах, корнях слов, а также, что крайне важно для нас, в общих сюжетах легенд и мифов. Люди, когда-то говорившие на одном языке, но потом потерявшие его, всё равно пронесли через века какие-то общие мотивы в своих преданиях, которые раньше у всех индоевропейцев были общими, также как и язык.  </w:t>
      </w:r>
    </w:p>
    <w:p w:rsidR="0093037F" w:rsidRPr="00052A01" w:rsidRDefault="0093037F" w:rsidP="0093037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Поэтому не следует удивляться тому, что между славянскими, скандинавскими и исландскими преданиями </w:t>
      </w:r>
      <w:r w:rsidRPr="00052A01">
        <w:rPr>
          <w:rFonts w:ascii="Times New Roman" w:hAnsi="Times New Roman"/>
          <w:sz w:val="24"/>
          <w:szCs w:val="24"/>
        </w:rPr>
        <w:lastRenderedPageBreak/>
        <w:t>наблюдается сходство: все эти народы – индоевропейцы, и когда-то в древности все они говорили на одном общем языке. Случаи идентичности в легендах и мифах разных народов кажутся на первый взгляд неясными и не имеющими совершенно никакого объяснения, но если уйти глубоко в прошлое, затронув немного область древнейшей истории, всё встаёт на свои места.</w:t>
      </w:r>
    </w:p>
    <w:p w:rsidR="0093037F" w:rsidRPr="00052A01" w:rsidRDefault="0093037F" w:rsidP="0093037F">
      <w:pPr>
        <w:spacing w:after="0" w:line="240" w:lineRule="auto"/>
        <w:ind w:firstLine="567"/>
        <w:jc w:val="both"/>
        <w:rPr>
          <w:rFonts w:ascii="Times New Roman" w:hAnsi="Times New Roman"/>
          <w:sz w:val="24"/>
          <w:szCs w:val="24"/>
        </w:rPr>
      </w:pPr>
    </w:p>
    <w:p w:rsidR="0093037F" w:rsidRPr="00052A01" w:rsidRDefault="0093037F" w:rsidP="0093037F">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93037F" w:rsidRPr="00052A01" w:rsidRDefault="0093037F" w:rsidP="0093037F">
      <w:pPr>
        <w:spacing w:after="0" w:line="240" w:lineRule="auto"/>
        <w:ind w:firstLine="567"/>
        <w:jc w:val="both"/>
        <w:rPr>
          <w:rFonts w:ascii="Times New Roman" w:hAnsi="Times New Roman"/>
          <w:sz w:val="24"/>
          <w:szCs w:val="24"/>
        </w:rPr>
      </w:pP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Акунин Б. История Российского государства: от истоков до монгольского нашествия. Изд-во АСТ, год – 2013, 394 с.</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Богданов К.А. Языческая Русь – Викинги и Русь. Завоеватели или союзники?  [Электронный ресурс] URL: http://modernlib.ru/books/konstantin_anatolevich_bogdanov/vikingi_i_rus_zavoevateli_ili_soyuzniki/read_1/ (дата обращения: 05.03.2017)</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Нестор Летописец «Повесть Временных лет» Изд-во «Наука. Ленинградское отделение», год – 2007, 672 с.</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Пчелов Е.П. Генеалогическом исследовании династии Рюриковичей; материалы седьмых Новгородских генеалогических чтений. [Электронный ресурс] URL: http://drevo.jofo.me/927277.html (дата обращения: 01.04.2017)</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История России с древнейших времён до конца восемнадцатого века. Под ред. А.Н. Сахарова. Изд-во АСТ, год – 2005, 943 с.</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Стурлусон С. Младшая Эдда. Изд-во «Наука», год – 2015, 144 с.</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 xml:space="preserve">Шмурло Е.Ф. «Приложения к I тому Курса русской истории: Спорные и невыясненные вопросы русской истории.  [Электронный ресурс] URL: </w:t>
      </w:r>
      <w:r w:rsidRPr="00052A01">
        <w:rPr>
          <w:rFonts w:ascii="Times New Roman" w:hAnsi="Times New Roman"/>
          <w:sz w:val="24"/>
          <w:szCs w:val="24"/>
        </w:rPr>
        <w:lastRenderedPageBreak/>
        <w:t>http://dugward.ru/library/shmurlo/shmurlo_pril_k_1_9.html (дата обращения: 15.03.2017)</w:t>
      </w:r>
    </w:p>
    <w:p w:rsidR="0093037F" w:rsidRPr="00052A01" w:rsidRDefault="0093037F" w:rsidP="00D3073F">
      <w:pPr>
        <w:pStyle w:val="a6"/>
        <w:numPr>
          <w:ilvl w:val="0"/>
          <w:numId w:val="34"/>
        </w:numPr>
        <w:spacing w:after="0" w:line="240" w:lineRule="auto"/>
        <w:jc w:val="both"/>
        <w:rPr>
          <w:rFonts w:ascii="Times New Roman" w:hAnsi="Times New Roman"/>
          <w:sz w:val="24"/>
          <w:szCs w:val="24"/>
        </w:rPr>
      </w:pPr>
      <w:r w:rsidRPr="00052A01">
        <w:rPr>
          <w:rFonts w:ascii="Times New Roman" w:hAnsi="Times New Roman"/>
          <w:sz w:val="24"/>
          <w:szCs w:val="24"/>
        </w:rPr>
        <w:t>Фомин В. Варяги и варяжская Русь. К итогам дискуссии по варяжскому вопросу. Изд-во «Русская панорама», год – 2005, 488 с.</w:t>
      </w:r>
    </w:p>
    <w:p w:rsidR="0093037F" w:rsidRPr="00052A01" w:rsidRDefault="0093037F" w:rsidP="00D3073F">
      <w:pPr>
        <w:pStyle w:val="a6"/>
        <w:numPr>
          <w:ilvl w:val="0"/>
          <w:numId w:val="34"/>
        </w:numPr>
        <w:spacing w:after="0" w:line="240" w:lineRule="auto"/>
        <w:jc w:val="both"/>
        <w:rPr>
          <w:sz w:val="24"/>
          <w:szCs w:val="24"/>
        </w:rPr>
      </w:pPr>
      <w:r w:rsidRPr="00052A01">
        <w:rPr>
          <w:rFonts w:ascii="Times New Roman" w:hAnsi="Times New Roman"/>
          <w:sz w:val="24"/>
          <w:szCs w:val="24"/>
        </w:rPr>
        <w:t>Исландская сага: «Сага об Одде Стреле».  [Электронный ресурс] URL: http://norse.ulver.com/src/forn/orvarodd/ru.html (дата обращения: 01.04.2017)</w:t>
      </w:r>
    </w:p>
    <w:p w:rsidR="0093037F" w:rsidRPr="00052A01" w:rsidRDefault="0093037F" w:rsidP="00293942">
      <w:pPr>
        <w:spacing w:after="0" w:line="240" w:lineRule="auto"/>
        <w:ind w:firstLine="567"/>
        <w:jc w:val="both"/>
        <w:rPr>
          <w:rFonts w:ascii="Times New Roman" w:hAnsi="Times New Roman"/>
          <w:sz w:val="24"/>
          <w:szCs w:val="24"/>
        </w:rPr>
      </w:pPr>
    </w:p>
    <w:p w:rsidR="007C0068" w:rsidRPr="00052A01" w:rsidRDefault="007C0068" w:rsidP="007C0068">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Самые крупные наземные авиакатастрофы ХХ-ХХI вв.</w:t>
      </w:r>
    </w:p>
    <w:p w:rsidR="007C0068" w:rsidRPr="00052A01" w:rsidRDefault="007C0068" w:rsidP="007C0068">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Мезенцев Никита, МАОУ СОШ №44, 7 класс</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Крайне редко крупные авиакатастрофы вызваны какой-то одной причиной. В большинстве случаев происшествия такого рода обусловлены целым комплексом ошибок и совпадений.</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Самой страшной авиакатастрофой ХХ века было столкновение двух Боингов-747 на взлетно-посадочной полосе, в которой погибло 583 человек. Это катастрофа до сих пор поражает, как совпадения, кажущиеся невероятными, все же случились.</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Спустя 24 года подобная катастрофа произошла в аэропорту Линате. Тогда на взлетно-посадочной полосе столкнулись McDonnell Douglas MD-87 и Cessna 525. Погибло 118 пассажиров. </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 исследования: определить и сравнить общие сходства в двух авиакатастрофах, а так же выяснить можно, ли было их избежать. </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Заключение</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Я определил и сравнил общие сходства в двух авиакатастрофах, а так же выяснил можно, ли было их избежать.</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Главными причинами авиакатастроф стали:</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 xml:space="preserve">Командир Боинга KLM неправильно интерпретировал команду диспетчера и не прервал взлёт в момент доклада Pan </w:t>
      </w:r>
      <w:r w:rsidRPr="00052A01">
        <w:rPr>
          <w:rFonts w:ascii="Times New Roman" w:hAnsi="Times New Roman"/>
          <w:sz w:val="24"/>
          <w:szCs w:val="24"/>
        </w:rPr>
        <w:lastRenderedPageBreak/>
        <w:t>American о том, что их самолет всё ещё находится на взлётно-посадочной полосе.</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Помехи в радиосообщениях и постоянные вклинивания пилотов в эфир друг друга стали одной из основных причин трагедии.</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Второй пилот Боинга KLM и диспетчер контрольной вышки Тенерифе использовали нестандартные фразы (второй пилот Боинга KLM: We’re at take off- Мы готовы к взлету; диспетчер контрольной вышки Тенерифе: O.K.).</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Экипаж Боинга Pan American ошибся в тумане и проехал указанную диспетчером рулёжную дорожку С3.</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густой туман,</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отсутствие наземного радара и многих других средств обеспечения безопасности.</w:t>
      </w:r>
    </w:p>
    <w:p w:rsidR="007C0068" w:rsidRPr="00052A01" w:rsidRDefault="007C0068" w:rsidP="007C0068">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После этой авиакатастрофы Международная организация гражданской авиации выработала единый для всех международных аэропортов стандарт фраз. Затем я сравнил эти две авиакатастрофы. Как выяснилось схожими причинами стали густой туман, отсутствие наземного радара в аэропортах, неправильное движение одного из самолетов.</w:t>
      </w:r>
    </w:p>
    <w:p w:rsidR="007C0068" w:rsidRPr="00052A01" w:rsidRDefault="007C0068" w:rsidP="00293942">
      <w:pPr>
        <w:spacing w:after="0" w:line="240" w:lineRule="auto"/>
        <w:ind w:firstLine="567"/>
        <w:jc w:val="both"/>
        <w:rPr>
          <w:rFonts w:ascii="Times New Roman" w:hAnsi="Times New Roman"/>
          <w:sz w:val="24"/>
          <w:szCs w:val="24"/>
        </w:rPr>
      </w:pPr>
    </w:p>
    <w:p w:rsidR="00245A87" w:rsidRPr="00052A01" w:rsidRDefault="00245A87" w:rsidP="00245A87">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Ошибки и неточности в фильме «Викинг»</w:t>
      </w:r>
    </w:p>
    <w:p w:rsidR="00245A87" w:rsidRPr="00052A01" w:rsidRDefault="00245A87" w:rsidP="00245A87">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Пушкарев Иван, МАОУ Гуманитарный лицей, 10 класс</w:t>
      </w:r>
    </w:p>
    <w:p w:rsidR="00245A87" w:rsidRPr="00052A01" w:rsidRDefault="00245A87" w:rsidP="00245A8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Большая часть населения России слабо знакома с отечественной историей, представления о которой у людей часто формируются с помощью произведений массовой культуры. Расхождения с реальными историческими фактами в них могут создать ложное и искаженное представление об истории России. Актуальность данной работы заключается в том, что в настоящее время в России наблюдается всплеск интереса к личности Владимира Крестителя: ему посвящают книги, песни. 4 ноября 2016 г. практически в самом центре Москвы ему был открыт памятник. 29 декабря 2016 г. В широкий прокат вышел фильм «Викинг».  Цель данной работы </w:t>
      </w:r>
      <w:r w:rsidRPr="00052A01">
        <w:rPr>
          <w:rFonts w:ascii="Times New Roman" w:hAnsi="Times New Roman"/>
          <w:sz w:val="24"/>
          <w:szCs w:val="24"/>
        </w:rPr>
        <w:lastRenderedPageBreak/>
        <w:t>показать, что в фильме «Викинг» события 970-980-х годов сильно искажены относительно первоисточников.</w:t>
      </w:r>
    </w:p>
    <w:p w:rsidR="00245A87" w:rsidRPr="00052A01" w:rsidRDefault="00245A87" w:rsidP="00245A87">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w:t>
      </w:r>
    </w:p>
    <w:p w:rsidR="00245A87" w:rsidRPr="00052A01" w:rsidRDefault="00245A87" w:rsidP="00245A87">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Ознакомиться с первоисточниками, на основе которых снят фильм «Викинг» («Повесть временных лет, «Лаврентьевская летопись»).</w:t>
      </w:r>
    </w:p>
    <w:p w:rsidR="00245A87" w:rsidRPr="00052A01" w:rsidRDefault="00245A87" w:rsidP="00245A8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При просмотре фильма выявить ошибки, неточности и анахронизмы и выяснить почему они присутствуют в фильме. Ошибки и неточности в фильме можно условно поделить на визуальные и сюжетные. К визуальным следует относить неточности в создании внешнего вида героев, в создании материальных предметов, а также в отображении окружающей действительности в фильме. К сюжетным неточностям следует относить расхождение сюжета фильма с оригинальными источниками. В результате исследования выяснилось, что в фильме присутствует достаточно мало визуальных ошибок и неточностей, с точки зрения видеоряда фильм создавался достаточно тщательно. Однако, например, в сцене незадолго до гибели Олега (брата Владимира) можно было видеть знамена Олега и Ярополка с их знаками, в то же время их знаки не сохранились и, следовательно, они являются художественной фантазией. Визуальной неточностью фильма также является вид Киева. Киев, характеризовавшийся как один из красивейших городов, равный Константинополю, был показан неухоженной, слабой крепостью, мало чем отличающейся от, например, показанного в фильме Полоцка. В эпизоде, где гречанка дарит князю Владимиру кольцо, на украшении была отчетливо заметна надпись на латинском языке, что было исключено для Византии того времени, которая говорила на греческом языке и находилась в тяжелых отношениях с говорящей на латинском языке западной Европой. В фильме также существуют традиционные для кинематографа ошибки с подбором одежды и с созданием внешнего вида героев. Историк Каинов обращает внимание, что у князя и его приближённых отсутствует одежда </w:t>
      </w:r>
      <w:r w:rsidRPr="00052A01">
        <w:rPr>
          <w:rFonts w:ascii="Times New Roman" w:hAnsi="Times New Roman"/>
          <w:sz w:val="24"/>
          <w:szCs w:val="24"/>
        </w:rPr>
        <w:lastRenderedPageBreak/>
        <w:t xml:space="preserve">того времени (крашенная и из дорогих материалов – шёлка и парчи), нет наборных поясов у мужчин и соответствующих головных уборов у княгинь. Кроме того, Каинов обращает внимание, что «особо вызывает отторжение» представленное в фильме оружие и доспехи [1]. Основными же неточностями в фильме являются сюжетные. Факты изложенные в фильме часто противоречат оригинальным летописям.  Одной из первых сюжетных неточностей в фильме становится место убийство Олега, брата Владимира. В фильме это был Полоцк, в то время как в летописях местом гибели Олега был Овруч [2. С.9]. Малозаметным, но интересным является тот факт, что в фильме, Фёдор (христианин, который должен был принести своего сына в жертву) в одной из сцен читал молитву на церковнославянском языке. Значительным искажением летописных текстов становится тот факт, что роль наставника Владимира в фильме выполнял варяг Свенельд, при этом в летописях наставником князя был Добрыня [2. С.93], в самом фильме не показанный вообще. В фильме был несколько раз показан загадочный «Напиток берсерков», о котором в оригинальных летописях сказано не было. Интересной деталью является то, что в фильме слово «варяги» в диалогах героев заменяется на «викинги». В фильме было показано покушение Рогнеды на Владимира, которое произошло вскоре после того, как князь взял ее замуж, чего в летописях зафиксировано не было. Фактической ошибкой в фильме является описание Владимиру византийской правящей семьи – в киноленте членов семьи называют: «Багрянородный Василий и его соправитель Багрянородный Константин, Багрянородный Иоанн и сестра Анна». На самом деле Багрянородным был Константин VII, а не Константин VIII, о котором говорилось в этот момент. Василий имел прозвище «Болгаробойца», Иоанн же имел прозвище «Цимисхий». Был дан очень подробный образ и биография греческой монахини, жены Ярополка. В фильме у неё даже появилось имя – Ирина. Сильные и сентиментальные эпизоды с </w:t>
      </w:r>
      <w:r w:rsidRPr="00052A01">
        <w:rPr>
          <w:rFonts w:ascii="Times New Roman" w:hAnsi="Times New Roman"/>
          <w:sz w:val="24"/>
          <w:szCs w:val="24"/>
        </w:rPr>
        <w:lastRenderedPageBreak/>
        <w:t>её участием в летописях не отражены и полностью придуманы создателями фильма. Также стоит отметить, что Ирина на протяжении всего фильма была беременна Святополком, чего не могло быть физически, так как сюжет фильма охватывает период истории 977988 гг., если следовать летописным источникам. Вместе с ролью Ирины существенно расширена и приукрашена история сподвижника Ярополка – Варяжко, о котором, как указано на сайте фильма «Сведений крайне мало»[4]. В фильме, в угоду сюжету, опущена значительная часть биографии Владимира, например, походы на соседние племена, наличие у князя большого гарема [3 С. 85]. Фильму свойственно замалчивание многих мрачных подробностей биографии Владимира.  Самым большим отличием фильма от летописных источников, является описание процесса прихода Владимира к христианской вере. В фильме полностью опущен эпизод выбора веры. Полностью переделан переход Владимира к православию. В фильме присутствуют такие несуществующие сцены как диалог с монахом Анастасом, с женой Ярополка, со Свенельдом (роль которого в фильме была тождественна роли летописного Добрыни). Ни один из этих разговоров, которые являются эмоциональными центрами фильма, в летописи не упоминается. В то же время в фильме нет, например, случая с глазами Владимира перед крещением и последующего прозрения князя, диалога с царицей Анной, обучения Владимира христианской вере.</w:t>
      </w:r>
    </w:p>
    <w:p w:rsidR="00245A87" w:rsidRPr="00052A01" w:rsidRDefault="00245A87" w:rsidP="00245A87">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итоге можно отметить, что в фильме не только присутствуют визуальные искажения, но и сюжетные. Сюжет фильма сильно отличается от того, что написано в летописях. Практически полностью отличается от оригинала история принятия Владимиром христианства. Соответственно можно сделать вывод, что гипотеза, изложенная ранее, подтвердилась.</w:t>
      </w:r>
    </w:p>
    <w:p w:rsidR="00245A87" w:rsidRPr="00052A01" w:rsidRDefault="00245A87" w:rsidP="00245A87">
      <w:pPr>
        <w:spacing w:after="0" w:line="240" w:lineRule="auto"/>
        <w:ind w:firstLine="567"/>
        <w:jc w:val="both"/>
        <w:rPr>
          <w:rFonts w:ascii="Times New Roman" w:hAnsi="Times New Roman"/>
          <w:sz w:val="24"/>
          <w:szCs w:val="24"/>
        </w:rPr>
      </w:pPr>
    </w:p>
    <w:p w:rsidR="00245A87" w:rsidRPr="00052A01" w:rsidRDefault="00245A87" w:rsidP="00245A87">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245A87" w:rsidRPr="00052A01" w:rsidRDefault="00245A87" w:rsidP="00D3073F">
      <w:pPr>
        <w:pStyle w:val="a6"/>
        <w:numPr>
          <w:ilvl w:val="0"/>
          <w:numId w:val="35"/>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Каинов С. Ю. Препарируя «Викинга» - о мечах, печенегах и доспехах в блокбастере. // Аргументы и факты. М., 29.12.2016</w:t>
      </w:r>
    </w:p>
    <w:p w:rsidR="00245A87" w:rsidRPr="00052A01" w:rsidRDefault="00245A87" w:rsidP="00D3073F">
      <w:pPr>
        <w:pStyle w:val="a6"/>
        <w:numPr>
          <w:ilvl w:val="0"/>
          <w:numId w:val="35"/>
        </w:numPr>
        <w:spacing w:after="0" w:line="240" w:lineRule="auto"/>
        <w:jc w:val="both"/>
        <w:rPr>
          <w:rFonts w:ascii="Times New Roman" w:hAnsi="Times New Roman"/>
          <w:sz w:val="24"/>
          <w:szCs w:val="24"/>
        </w:rPr>
      </w:pPr>
      <w:r w:rsidRPr="00052A01">
        <w:rPr>
          <w:rFonts w:ascii="Times New Roman" w:hAnsi="Times New Roman"/>
          <w:sz w:val="24"/>
          <w:szCs w:val="24"/>
        </w:rPr>
        <w:t>Повесть временных лет // «Наука». Ленинградское отделение. СПб., 2007 С. 39</w:t>
      </w:r>
    </w:p>
    <w:p w:rsidR="00245A87" w:rsidRPr="00052A01" w:rsidRDefault="00245A87" w:rsidP="00D3073F">
      <w:pPr>
        <w:pStyle w:val="a6"/>
        <w:numPr>
          <w:ilvl w:val="0"/>
          <w:numId w:val="35"/>
        </w:numPr>
        <w:spacing w:after="0" w:line="240" w:lineRule="auto"/>
        <w:jc w:val="both"/>
        <w:rPr>
          <w:rFonts w:ascii="Times New Roman" w:hAnsi="Times New Roman"/>
          <w:sz w:val="24"/>
          <w:szCs w:val="24"/>
        </w:rPr>
      </w:pPr>
      <w:r w:rsidRPr="00052A01">
        <w:rPr>
          <w:rFonts w:ascii="Times New Roman" w:hAnsi="Times New Roman"/>
          <w:sz w:val="24"/>
          <w:szCs w:val="24"/>
        </w:rPr>
        <w:t>Полное собрание русских летописей. Том 1. Лаврентьевская летопись // Языки славянской культуры. М., 2001. С. 376</w:t>
      </w:r>
    </w:p>
    <w:p w:rsidR="00245A87" w:rsidRPr="00052A01" w:rsidRDefault="00245A87" w:rsidP="00D3073F">
      <w:pPr>
        <w:pStyle w:val="a6"/>
        <w:numPr>
          <w:ilvl w:val="0"/>
          <w:numId w:val="35"/>
        </w:numPr>
        <w:spacing w:after="0" w:line="240" w:lineRule="auto"/>
        <w:jc w:val="both"/>
        <w:rPr>
          <w:sz w:val="24"/>
          <w:szCs w:val="24"/>
        </w:rPr>
      </w:pPr>
      <w:r w:rsidRPr="00052A01">
        <w:rPr>
          <w:rFonts w:ascii="Times New Roman" w:hAnsi="Times New Roman"/>
          <w:sz w:val="24"/>
          <w:szCs w:val="24"/>
        </w:rPr>
        <w:t>Официальный сайт фильма «Викинг» [Электронный ресурс] // URL: https://viking.1tv.ru/ (дата обращения 21.03.2017)</w:t>
      </w:r>
    </w:p>
    <w:p w:rsidR="007C0068" w:rsidRPr="00052A01" w:rsidRDefault="007C0068" w:rsidP="00293942">
      <w:pPr>
        <w:spacing w:after="0" w:line="240" w:lineRule="auto"/>
        <w:ind w:firstLine="567"/>
        <w:jc w:val="both"/>
        <w:rPr>
          <w:rFonts w:ascii="Times New Roman" w:hAnsi="Times New Roman"/>
          <w:sz w:val="24"/>
          <w:szCs w:val="24"/>
        </w:rPr>
      </w:pPr>
    </w:p>
    <w:p w:rsidR="001D642A" w:rsidRPr="00052A01" w:rsidRDefault="001D642A" w:rsidP="001D642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Стронская Александра Николаевна</w:t>
      </w:r>
    </w:p>
    <w:p w:rsidR="001D642A" w:rsidRPr="00052A01" w:rsidRDefault="001D642A" w:rsidP="001D642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Трофименко Екатерина, МАОУ СОШ №41, 10 класс</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хорошо изучили автобиографию Александры Николаевны Стронской.</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Каких только грамот не получала Александра Николаевна Стронская. «За образцовые  выполнения оборонных заданий в дни Великой Отечественной войны» (1942 год), «За хорошую учебно-воспитательную работу» в школе № 24 НСШ (1943 год), получила Орден Трудового Красного Знамени (1949 год).</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Вспоминает учителя каждый из нас после родителей, но нередко учитель заменяет и отца и мать своим ученикам. Александра Николаевна учителем стала в Кузьминской однокомплектной школе в 1922 году в шестнадцатилетнем возрасте, и не оставляя свою работу в сельской школе Красноярского края, училась. Проработала шесть лет.</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До Великой Отечественной войны работала в школе № 24, была заведующей РАЙОНО, с 1947 года работала в школе № 9, в 1928 году перевелась в железнодорожную школу № 34 на станции Ачинск - 2 Красноярской железной дороги, где она работала учителем начальных классов, а затем учителем русского языка и литературы. </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В 1940 году в связи с переводом мужа (военнослужащего) переехала в Томск. Здесь работала  в школе № 11 учителем русского языка и литературы, а затем перевелась в школу № 24 завучем, а в июле 1942 года  была назначена директором этой школы. В сентябре 1943 года была назначена заведующей Вокзальным РАЙОНО, но в октябре 1944 года отозвана на работу в Томский Обком ВКП (б) в отдел школ и там проработала до мая 1946 года.  В мае 1946 года уехала из Томска в Урюпинск, где служил после возвращения с фронта и окончания войны ее муж. В июле 1947 года она возвращается в Томск и до пенсии работает учителем, директором  школы № 9 города Томска. </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Премировали, награждали… Особенно Александре  Николаевне дороги грамоты, полученные в годы Великой Отечественной войны. 5 ноября 1946 года была награждена медалью «За доблестный труд в годы Великой Отечественной войны 1941 - 1945 гг.». Получила орден «Трудового Красного Знамени» 3.01.1949 г.  В 1952 году её труд отмечен знаком «Отличник народного просвещения»,  12.01.1956 года присвоено звание заслуженного учителя школы РСФСР. </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учителя всегда радость - результат его труда. «Если бы мне пришлось выбирать свой путь, я выбрала бы прежний» - написала Александра Николаевна в своей автобиографии 19.04.1969 г.</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Александра Николаевна Стронская – выдающийся педагог, организатор школьного дела. Её педагогический стаж составляет сорок пять лет. И именно благодаря ей школа № 9 стала одной из лучших школ нашего города. Уроки строила «на высшем уровне, без скидок и упований на сложность темы. Они были предельно насыщены и заставляли думать».</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Память школьных лет, чистая хорошая память. Стронская слов на ветер не бросала, это знали и учащиеся и учителя. Строгость её – это расчет, официальная холодность, а скорее умная обоснованная сдержанность, собранность и </w:t>
      </w:r>
      <w:r w:rsidRPr="00052A01">
        <w:rPr>
          <w:rFonts w:ascii="Times New Roman" w:hAnsi="Times New Roman"/>
          <w:sz w:val="24"/>
          <w:szCs w:val="24"/>
        </w:rPr>
        <w:lastRenderedPageBreak/>
        <w:t>самоконтроль. Жизнь её - пример для нынешних и будущих педагогов, раскрывающих большой смысл слова учитель. Все отмечали хорошие глубокие знания у её учащихся и высокую грамотность. Её пути и методы достижения высоких результатов изучали учителя, методисты, организаторы и руководители образовательного процесса нашего города и области.</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Постоянное стремление ко всему новому: новый учебник, новый журнал, новая книга… всегда можно было найти у неё. У Александры Николаевны была большая личная библиотека: словари, методические пособия, художественная литература.</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 примеру учителя и ученики несли на уроки журналы, книги, иллюстрации. Умела Александра Николаевна просто увлекательно овладеть вниманием учащихся, вызвать живой интерес к теме, учила делать выводы, рассуждать, а каждое слово её «весомо» и «зримо».</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Первого сентября Александра Николаевна пришла в пятый класс и после краткого ознакомления учеников с программой, написала на доске памятку ведения тетради и предложила пятиклассникам переписать данную памятку в свои тетради. Вот эта памятка:</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Тетрадь сохранять до конца года.</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Соблюдать поля.</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Дописывать строчки, следить за переносом слов.</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Употреблять только фиолетовые чернила.</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Писать четко, разборчиво, с наклоном вправо.</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Перед каждой работой записывать дату.</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Указывать вид работы.</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Соблюдать красную строку.</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Между работами и после заголовка пропускать строчку.</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Пронумеровать листы в тетради.</w:t>
      </w:r>
    </w:p>
    <w:p w:rsidR="001D642A" w:rsidRPr="00052A01" w:rsidRDefault="001D642A" w:rsidP="00D3073F">
      <w:pPr>
        <w:pStyle w:val="a6"/>
        <w:numPr>
          <w:ilvl w:val="0"/>
          <w:numId w:val="36"/>
        </w:numPr>
        <w:spacing w:after="0" w:line="240" w:lineRule="auto"/>
        <w:jc w:val="both"/>
        <w:rPr>
          <w:rFonts w:ascii="Times New Roman" w:hAnsi="Times New Roman"/>
          <w:sz w:val="24"/>
          <w:szCs w:val="24"/>
        </w:rPr>
      </w:pPr>
      <w:r w:rsidRPr="00052A01">
        <w:rPr>
          <w:rFonts w:ascii="Times New Roman" w:hAnsi="Times New Roman"/>
          <w:sz w:val="24"/>
          <w:szCs w:val="24"/>
        </w:rPr>
        <w:t>Сделать обложку к тетради. Носить тетради в папке.</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Учительница подробно объяснила каждый пункт, предложила написать чисто, без ошибок и не торопясь. Но при проверке тетрадей оказалось, что практически всем ученикам были выставлены двойки и единицы. Списывать с доски без ошибок они не умели. Учительница только горько вздохнула, зато ученики были удивлены, а родители встревожены: «За что же двойки и единицы? Ведь не контрольная работа, не диктант, просто писали памятку с доски. В первый день учебы и вдруг двойки…». Строгие требования сразу насторожили ребят, они стали внимательнее и осмотрительнее.</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Александра Николаевна хорошо понимала, что грамотными дети станут только тогда, когда они хорошо будут знать грамматические правила и почти автоматически их применять. Этого можно было достичь только путем длительных упражнений. Слова Александры Николаевны не расходились с делом. Она постоянно применяла различные письменные работы в классе: диктанты, грамматический разбор, изложения, сочинения, работа над деформированным текстом, письмом по памяти, составление плана, ответы на вопросы и др. На ее уроках дети всегда много писали во время опроса, объяснения нового материала и его закрепления. Письменные задания на дом задавала, но значительно меньшим объемом, чем на уроке. Устный опрос она всегда сочетала с письменными упражнениями.</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Для письменных работ многие тексты Александра Николаевна часто  составляла сама, заботясь о том, чтобы они были содержательными и в тоже время имели нужные орфограммы. Многие тексты письменных работ рассказывают о новостях науки и техники, о нашей области, ее людях, о задачах тех дней. Часто Стронская А.Н. использовала отрывки художественных произведений, изучаемых на уроках или рекомендованных программой для внеклассного чтения. Активно использовала учительница пословицы, поговорки, загадки при проведении письменных работ: «Труд человека </w:t>
      </w:r>
      <w:r w:rsidRPr="00052A01">
        <w:rPr>
          <w:rFonts w:ascii="Times New Roman" w:hAnsi="Times New Roman"/>
          <w:sz w:val="24"/>
          <w:szCs w:val="24"/>
        </w:rPr>
        <w:lastRenderedPageBreak/>
        <w:t xml:space="preserve">кормит, а лень портит», «Жарь картофель, пока в печи жар», «Не плюй в колодец: пригодится воды напиться». </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Однажды Александра Николаевна попросила написать сочинение-автобиографию по такому плану: </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Время и место рождения.</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Наша семья.</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3. Занятия родителей.</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4. Время поступления в 1-й класс.</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5. Успехи в учении.</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Вступление в пионеры.</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7. Мой любимый предмет.</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8. Как я использую свободное время.</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9. Мои товарищи.</w:t>
      </w:r>
    </w:p>
    <w:p w:rsidR="001D642A" w:rsidRPr="00052A01" w:rsidRDefault="001D642A" w:rsidP="001D642A">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Много ценного, интересного и полезного можно брать и сегодняшним учителям у заслуженной учительницы школы РСФСР Стронской Александры Николаевны. О таких учителях можно говорить только в превосходной степени!</w:t>
      </w:r>
    </w:p>
    <w:p w:rsidR="001D642A" w:rsidRPr="00052A01" w:rsidRDefault="001D642A" w:rsidP="001D642A">
      <w:pPr>
        <w:spacing w:after="0" w:line="240" w:lineRule="auto"/>
        <w:ind w:firstLine="567"/>
        <w:jc w:val="both"/>
        <w:rPr>
          <w:sz w:val="24"/>
          <w:szCs w:val="24"/>
        </w:rPr>
      </w:pPr>
      <w:r w:rsidRPr="00052A01">
        <w:rPr>
          <w:rFonts w:ascii="Times New Roman" w:hAnsi="Times New Roman"/>
          <w:sz w:val="24"/>
          <w:szCs w:val="24"/>
        </w:rPr>
        <w:t>Завтра - новый день большого труда!</w:t>
      </w:r>
    </w:p>
    <w:p w:rsidR="00245A87" w:rsidRPr="00052A01" w:rsidRDefault="00245A87" w:rsidP="00293942">
      <w:pPr>
        <w:spacing w:after="0" w:line="240" w:lineRule="auto"/>
        <w:ind w:firstLine="567"/>
        <w:jc w:val="both"/>
        <w:rPr>
          <w:rFonts w:ascii="Times New Roman" w:hAnsi="Times New Roman"/>
          <w:sz w:val="24"/>
          <w:szCs w:val="24"/>
        </w:rPr>
      </w:pPr>
    </w:p>
    <w:p w:rsidR="00B31F31" w:rsidRPr="00052A01" w:rsidRDefault="00B31F31" w:rsidP="00B31F3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Переяславская Рада и её значение в истории России и Украины</w:t>
      </w:r>
    </w:p>
    <w:p w:rsidR="00B31F31" w:rsidRPr="00052A01" w:rsidRDefault="00B31F31" w:rsidP="00B31F31">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Шевченко Денис, МАОУ гимназия №2 г. Асино, 10 класс</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Развитие современной России - сложный и интересный процесс. Очевидно, что наша страна переживает очередной переломный момент в своей истории. Одним из определяющих факторов развития Российской Федерации сегодня является так называемый «Украинский кризис», начавшийся в январе 2014 года.  Напомним, что всё началось с вопроса о том, пойдёт ли Украина на интеграцию с Евросоюзом. К чему это привело, к сожалению, всем известно: гражданская война и раскол на Украине.</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Примечательно, что самый разгар так называемого Майдана пришёлся на время юбилейной даты в истории русского и украинского народов. В январе 2014 года </w:t>
      </w:r>
      <w:r w:rsidRPr="00052A01">
        <w:rPr>
          <w:rFonts w:ascii="Times New Roman" w:hAnsi="Times New Roman"/>
          <w:sz w:val="24"/>
          <w:szCs w:val="24"/>
        </w:rPr>
        <w:lastRenderedPageBreak/>
        <w:t>исполнилось 360 лет со времени подписания договора на Переяславской Раде, ознаменовавшего собой воссоединение народов России и Украины. На мой взгляд, обращение к этому событию может дать ответы на некоторые сегодняшние вопросы в отношениях между Россией и Украиной.</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Итак, что же такое Переяславская Рада, и в чём её значение в истории украинского и русского народов. Переяславская Рада - собрание представителей запорожского казачества во главе с гетманом Богданом Хмельницким, состоявшееся 8 (18) января 1654 года в Переяславе, на котором было принято решение об объединении территории Войска Запорожского с Русским царством, закреплённое присягой на верность русскому царю.</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Предпосылки этого события заключаются в следующем. В первой половине XVII столетия украинское население  в составе Речи Посполитой подвергалось национальному и религиозному гнёту. Протест против гнёта выливался в периодически возникающие восстания, наиболее крупным из которых стало восстание под предводительством гетмана запорожских казаков Богдана Хмельницкого. Помочь же восставшим в тот период могла лишь Россия, в связи с тем, что два братских народа объединяли общие исторические и религиозные (православные) корни. Всем известно, что русские и украинцы - это части некогда единой древнерусской народности, а разделение некогда единых русских земель на две части произошло в результате политической раздробленности и монгольского нашествия. Одна из них это - Северо-Восточная Русь, где взойдёт политическая звезда Москвы, которая станет центром притяжения в процессе объединения русских земель. Другая часть - это Юго-Западная Русь, существовавшая тогда под названием Галицко-Волынского княжества, земли которого поглощаются частично Венгрией, частично Польшей и Литвой (которые в 1569 году объединились в Речь Посполитую). Именно в составе Польши или Речи Посполитой эти земли </w:t>
      </w:r>
      <w:r w:rsidRPr="00052A01">
        <w:rPr>
          <w:rFonts w:ascii="Times New Roman" w:hAnsi="Times New Roman"/>
          <w:sz w:val="24"/>
          <w:szCs w:val="24"/>
        </w:rPr>
        <w:lastRenderedPageBreak/>
        <w:t>стали называться польской Украиной, то есть окраиной Польши, и население этих земель в это время всё чаще называют украинцами, то есть жителями Украины. Необходимо отметить, что ещё одним названием этой территории было название Малороссия (название это греческого, византийского происхождения). В южном углу Малороссии за днепровскими порогами складывается казачья республика Запорожская Сечь. Именно запорожские казаки и стали движущей силой национально-освободительного движения на Украине, завершившегося заключением Переяславской Рады.</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основании изучения и анализа различных источников информации можно выделить следующие последствия данного события для двух народов.</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Последствия воссоединения России и Украины для нашей страны были следующими: расширение своей территории; укрепление границ на юге и на западе; укрепление авторитета в Восточной Европе; открытие пути к Северному Причерноморью; создание условий для развития в качестве сильного европейского государства; получение импульса развития духовной жизни. </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Однако, эти успехи были достигнуты немалой ценой. Русско-польская война, последовавшая за Переяславской Радой, привела страну к значительным финансовым и людским потерям.  Также встала необходимость вложения средств в развитие украинских территорий и разрешения сложных противоречий на территории украинских земель.</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Последствия воссоединения для Украины были следующими: воссоединившись с Россией, она сохранила православие; значительно увеличила свою территорию; получила возможности положительно развиваться экономически и формироваться как единая нация.</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Однако необходимо отметить и следующие негативные факторы. Не все слои населения на Украине добровольно согласились войти в состав России; имеется мнение, что в связи </w:t>
      </w:r>
      <w:r w:rsidRPr="00052A01">
        <w:rPr>
          <w:rFonts w:ascii="Times New Roman" w:hAnsi="Times New Roman"/>
          <w:sz w:val="24"/>
          <w:szCs w:val="24"/>
        </w:rPr>
        <w:lastRenderedPageBreak/>
        <w:t xml:space="preserve">с вхождением в состав России на Украине распространилось более жёсткое крепостное право, чем до этого; а также замедлился процесс формирования капиталистических и демократических тенденций развития.  На определённом этапе сложился некий раскол Украины на Западную и Восточную (дело в том, что в 1654 году с Россией воссоединилась только так называемая Левобережная (Восточная) Украина, Правобережная же (Западная) Украина, осталась в составе Польши (Речи Посполитой). Этот раскол, продолжавшийся в течение примерно ста лет, по мнению многих исследователей, не изжит до сих пор. </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изучение и анализ событий, связанных с Переяславской Радой, помогает нам более глубоко понимать суть событий, происходящих во взаимоотношениях современных России и Украины.</w:t>
      </w:r>
    </w:p>
    <w:p w:rsidR="00B31F31" w:rsidRPr="00052A01" w:rsidRDefault="00B31F31" w:rsidP="00B31F31">
      <w:pPr>
        <w:spacing w:after="0" w:line="240" w:lineRule="auto"/>
        <w:ind w:firstLine="567"/>
        <w:jc w:val="both"/>
        <w:rPr>
          <w:rFonts w:ascii="Times New Roman" w:hAnsi="Times New Roman"/>
          <w:sz w:val="24"/>
          <w:szCs w:val="24"/>
        </w:rPr>
      </w:pPr>
    </w:p>
    <w:p w:rsidR="00B31F31" w:rsidRPr="00052A01" w:rsidRDefault="00B31F31" w:rsidP="00B31F3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B31F31" w:rsidRPr="00052A01" w:rsidRDefault="00B31F31" w:rsidP="00B31F31">
      <w:pPr>
        <w:spacing w:after="0" w:line="240" w:lineRule="auto"/>
        <w:ind w:firstLine="567"/>
        <w:jc w:val="both"/>
        <w:rPr>
          <w:rFonts w:ascii="Times New Roman" w:hAnsi="Times New Roman"/>
          <w:sz w:val="24"/>
          <w:szCs w:val="24"/>
        </w:rPr>
      </w:pPr>
    </w:p>
    <w:p w:rsidR="00B31F31" w:rsidRPr="00052A01" w:rsidRDefault="00B31F31" w:rsidP="00D3073F">
      <w:pPr>
        <w:pStyle w:val="a6"/>
        <w:numPr>
          <w:ilvl w:val="0"/>
          <w:numId w:val="37"/>
        </w:numPr>
        <w:spacing w:after="0" w:line="240" w:lineRule="auto"/>
        <w:jc w:val="both"/>
        <w:rPr>
          <w:rFonts w:ascii="Times New Roman" w:hAnsi="Times New Roman"/>
          <w:sz w:val="24"/>
          <w:szCs w:val="24"/>
        </w:rPr>
      </w:pPr>
      <w:r w:rsidRPr="00052A01">
        <w:rPr>
          <w:rFonts w:ascii="Times New Roman" w:hAnsi="Times New Roman"/>
          <w:sz w:val="24"/>
          <w:szCs w:val="24"/>
        </w:rPr>
        <w:t>Борисёнок Е. Украинизация как она была // Литературная  газета. 2014 № 10. С.8-9</w:t>
      </w:r>
    </w:p>
    <w:p w:rsidR="00B31F31" w:rsidRPr="00052A01" w:rsidRDefault="00B31F31" w:rsidP="00D3073F">
      <w:pPr>
        <w:pStyle w:val="a6"/>
        <w:numPr>
          <w:ilvl w:val="0"/>
          <w:numId w:val="37"/>
        </w:numPr>
        <w:spacing w:after="0" w:line="240" w:lineRule="auto"/>
        <w:jc w:val="both"/>
        <w:rPr>
          <w:rFonts w:ascii="Times New Roman" w:hAnsi="Times New Roman"/>
          <w:sz w:val="24"/>
          <w:szCs w:val="24"/>
        </w:rPr>
      </w:pPr>
      <w:r w:rsidRPr="00052A01">
        <w:rPr>
          <w:rFonts w:ascii="Times New Roman" w:hAnsi="Times New Roman"/>
          <w:sz w:val="24"/>
          <w:szCs w:val="24"/>
        </w:rPr>
        <w:t>Назаров. О. Украинские альтернативы // Литературная  газета. 2014. № 1-2. С.11-12</w:t>
      </w:r>
    </w:p>
    <w:p w:rsidR="00B31F31" w:rsidRPr="00052A01" w:rsidRDefault="00B31F31" w:rsidP="00D3073F">
      <w:pPr>
        <w:pStyle w:val="a6"/>
        <w:numPr>
          <w:ilvl w:val="0"/>
          <w:numId w:val="37"/>
        </w:numPr>
        <w:spacing w:after="0" w:line="240" w:lineRule="auto"/>
        <w:jc w:val="both"/>
        <w:rPr>
          <w:rFonts w:ascii="Times New Roman" w:hAnsi="Times New Roman"/>
          <w:sz w:val="24"/>
          <w:szCs w:val="24"/>
        </w:rPr>
      </w:pPr>
      <w:r w:rsidRPr="00052A01">
        <w:rPr>
          <w:rFonts w:ascii="Times New Roman" w:hAnsi="Times New Roman"/>
          <w:sz w:val="24"/>
          <w:szCs w:val="24"/>
        </w:rPr>
        <w:t>Сахаров А.Н. Внутренняя и внешняя политика Алексея Михайловича // История России XVII-XIX века. М., 2008. — №11. — С.68-82</w:t>
      </w:r>
    </w:p>
    <w:p w:rsidR="00B31F31" w:rsidRPr="00052A01" w:rsidRDefault="00B31F31" w:rsidP="00D3073F">
      <w:pPr>
        <w:pStyle w:val="a6"/>
        <w:numPr>
          <w:ilvl w:val="0"/>
          <w:numId w:val="37"/>
        </w:numPr>
        <w:spacing w:after="0" w:line="240" w:lineRule="auto"/>
        <w:jc w:val="both"/>
        <w:rPr>
          <w:rFonts w:ascii="Times New Roman" w:hAnsi="Times New Roman"/>
          <w:sz w:val="24"/>
          <w:szCs w:val="24"/>
        </w:rPr>
      </w:pPr>
      <w:r w:rsidRPr="00052A01">
        <w:rPr>
          <w:rFonts w:ascii="Times New Roman" w:hAnsi="Times New Roman"/>
          <w:sz w:val="24"/>
          <w:szCs w:val="24"/>
        </w:rPr>
        <w:t>Удовик С. К истории Переяславской рады // Зеркало недели. 2003. №38. С.3</w:t>
      </w:r>
    </w:p>
    <w:p w:rsidR="00B31F31" w:rsidRPr="00052A01" w:rsidRDefault="00B31F31" w:rsidP="00D3073F">
      <w:pPr>
        <w:pStyle w:val="a6"/>
        <w:numPr>
          <w:ilvl w:val="0"/>
          <w:numId w:val="37"/>
        </w:numPr>
        <w:spacing w:after="0" w:line="240" w:lineRule="auto"/>
        <w:jc w:val="both"/>
        <w:rPr>
          <w:rFonts w:ascii="Times New Roman" w:hAnsi="Times New Roman"/>
          <w:sz w:val="24"/>
          <w:szCs w:val="24"/>
        </w:rPr>
      </w:pPr>
      <w:r w:rsidRPr="00052A01">
        <w:rPr>
          <w:rFonts w:ascii="Times New Roman" w:hAnsi="Times New Roman"/>
          <w:sz w:val="24"/>
          <w:szCs w:val="24"/>
        </w:rPr>
        <w:t>https://ru.wikipedia.org/wiki/Евромайдан</w:t>
      </w:r>
    </w:p>
    <w:p w:rsidR="00B31F31" w:rsidRPr="00052A01" w:rsidRDefault="00B31F31" w:rsidP="00B31F31">
      <w:pPr>
        <w:spacing w:after="0" w:line="240" w:lineRule="auto"/>
        <w:ind w:firstLine="567"/>
        <w:jc w:val="both"/>
        <w:rPr>
          <w:rFonts w:ascii="Times New Roman" w:hAnsi="Times New Roman"/>
          <w:sz w:val="24"/>
          <w:szCs w:val="24"/>
        </w:rPr>
      </w:pPr>
      <w:r w:rsidRPr="00052A01">
        <w:rPr>
          <w:rFonts w:ascii="Times New Roman" w:hAnsi="Times New Roman"/>
          <w:sz w:val="24"/>
          <w:szCs w:val="24"/>
        </w:rPr>
        <w:t>6.https://ru.wikipedia.org/wiki/Российско-украинские_отношения</w:t>
      </w:r>
    </w:p>
    <w:p w:rsidR="00B31F31" w:rsidRPr="00052A01" w:rsidRDefault="00B31F31" w:rsidP="00B31F31">
      <w:pPr>
        <w:spacing w:after="0" w:line="240" w:lineRule="auto"/>
        <w:ind w:firstLine="567"/>
        <w:jc w:val="both"/>
        <w:rPr>
          <w:sz w:val="24"/>
          <w:szCs w:val="24"/>
        </w:rPr>
      </w:pPr>
      <w:r w:rsidRPr="00052A01">
        <w:rPr>
          <w:rFonts w:ascii="Times New Roman" w:hAnsi="Times New Roman"/>
          <w:sz w:val="24"/>
          <w:szCs w:val="24"/>
        </w:rPr>
        <w:t>7.https://youtube.com/watch?v=im70RPxSDPY</w:t>
      </w:r>
    </w:p>
    <w:p w:rsidR="00B31F31" w:rsidRPr="00052A01" w:rsidRDefault="00B31F31" w:rsidP="00293942">
      <w:pPr>
        <w:spacing w:after="0" w:line="240" w:lineRule="auto"/>
        <w:ind w:firstLine="567"/>
        <w:jc w:val="both"/>
        <w:rPr>
          <w:rFonts w:ascii="Times New Roman" w:hAnsi="Times New Roman"/>
          <w:sz w:val="24"/>
          <w:szCs w:val="24"/>
        </w:rPr>
      </w:pPr>
    </w:p>
    <w:p w:rsidR="00AD6F00" w:rsidRPr="00052A01" w:rsidRDefault="00AD6F00" w:rsidP="00AD6F0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Проблема даты начала холодной войны</w:t>
      </w:r>
    </w:p>
    <w:p w:rsidR="00AD6F00" w:rsidRPr="00052A01" w:rsidRDefault="00AD6F00" w:rsidP="00AD6F0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Юдина Ксения, МАОУ Гуманитарный лицей, 10 класс</w:t>
      </w:r>
    </w:p>
    <w:p w:rsidR="00AD6F00" w:rsidRPr="00052A01" w:rsidRDefault="00AD6F00" w:rsidP="00AD6F00">
      <w:pPr>
        <w:spacing w:after="0" w:line="240" w:lineRule="auto"/>
        <w:ind w:firstLine="567"/>
        <w:jc w:val="center"/>
        <w:rPr>
          <w:rFonts w:ascii="Times New Roman" w:hAnsi="Times New Roman"/>
          <w:sz w:val="24"/>
          <w:szCs w:val="24"/>
        </w:rPr>
      </w:pP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Холодная война – это состояние экономической, идеологической и полувоенной конфронтации между двумя системами – социализмом и капитализмом.</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Выражение «холодная война» впервые озвучил Бернард Барух 17 апреля 1947, Бернард Барух являлся советником Гарри Трумэна, 33 президента США [6].</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Споры о дате начала холодной войны идут и по сей день, по одной из версий начало Холодной войны не знаменуется речью Уинстона Черчилля в Фултоне.</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 время второй мировой войны отношение американских политиков по отношению к Советскому Союзу были противоречивыми. Одни  были согласны на предоставление помощи СССР, другие были против.</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период с 1941 по 1944 хорошие взаимоотношения между государствами во многом поддерживались благодаря личности президента США того времени Франклина Рузвельта, оказывавшего помощь  СССР в виде ленд-лиза. На заключительном этапе войны русско-американские отношения осложнил «бернский инцидент», встреча представителей Германии, США и Англии, целью которой были переговоры с Германией о заключении возможного сепаратного мира.  </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Корни конфликта между Англией и Россией уходят в далекое время. Отношение между этими двумя державами находятся в постоянном напряжении. </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Первым событием, которое осложнило отношения СССР и США, было резкое прекращение поставок СССР по ленд-лизу. Так же между союзниками стоял вопрос о судьбе военного флота Германии. Советский союз настаивал на том, чтобы имеющийся флот был разделен между странами союзницами, Черчилль же хотел его утопить.</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Между СССР и США нарастало напряжение в экономическом плане. «Поскольку США не могут тягаться с Советским союзом в политических методах распространения </w:t>
      </w:r>
      <w:r w:rsidRPr="00052A01">
        <w:rPr>
          <w:rFonts w:ascii="Times New Roman" w:hAnsi="Times New Roman"/>
          <w:sz w:val="24"/>
          <w:szCs w:val="24"/>
        </w:rPr>
        <w:lastRenderedPageBreak/>
        <w:t>своей системы. Им следует сделать главный упор на финансово - экономические рычаги» - писал историк В.О. Печатнов [4 С. 345].</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Осложнение отношений между двумя странами так же знаменуется приходом к власти нового президента США Гарри Трумэна.</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Почему прекращение поставок по ленд-лизу можно считать началом холодной войны: Резкое прекращение поддержки Советского союза, отход США от политики Рузвельта.</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Почему прекращение поставок по ленд-лизу нельзя считать началом холодной войны: Поставки по ленд-лизу вскоре возобновились, урегулирование Гарри Гопкинсом отношений между США и СССР [4 С. 430].</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После прихода на пост президента Гарри Трумэна, отношения России и США крайне охладели, хотя Сталин продолжал надеяться на сотрудничество. </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августа 1945 в 08.15 на город Хиросима была сброшена Американская атомная бомба, город был уничтожен. Такие действия против Японии можно рассматривать с 2 сторон: Сброс атомной бомбы был в планах ведения США войны против Японии и являлся необходимостью, для скорейшего завершения войны, сброс атомной бомбы преследовал многие политические цели.</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Бомбардировка Японии действительно вызвала резонанс в мире. Многие ученые историки считают, что данное действие имело политические цели. </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Некоторые историки считают, что длинная телеграмма Дж. Кеннена и является точкой отсчета для Холодной войны. </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 договоренности историков фултонская речь Черчилля является «манифестом» для начала Холодной войны. В своей речи Черчилль говорил о том, что Европе следует сплотиться перед лицом новой тоталитарной угрозы. </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Почему речь Черчилля можно считать началом Холодной войны: Крайнее ухудшение отношений между СССР и блоком США-Англия, угроза для начала горячей войны, начало складывания 2-х военно-политических.</w:t>
      </w:r>
    </w:p>
    <w:p w:rsidR="00AD6F00" w:rsidRPr="00052A01" w:rsidRDefault="00AD6F00" w:rsidP="00AD6F0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Таким образом, предполагаемая дата начала холодной войны колеблется от 1944 до 1949 года, в зависимости от того, о каких действиях идет речь. Можно рассматривать как предполагаемые даты тайные переговоры и планы сторон, можно же подойти к расчету с точки зрения активных публичных действий. По мнению автора, Холодную войну не стоит рассматривать как войну в целом, этот политических конфликт скорее имеет строение сложной системы, которая не имеет определенного начала. Эта система складывается из мелких деталей и по мере их значимости и течению времени доходит до своего апогея, точки невозврата. Одной из определяющих точек в этой системе является занятие поста президента США Гарри Трумэном, так как лидер определяет политических курс своей страны. </w:t>
      </w:r>
    </w:p>
    <w:p w:rsidR="00AD6F00" w:rsidRPr="00052A01" w:rsidRDefault="00AD6F00" w:rsidP="00AD6F00">
      <w:pPr>
        <w:spacing w:after="0" w:line="240" w:lineRule="auto"/>
        <w:ind w:firstLine="567"/>
        <w:jc w:val="both"/>
        <w:rPr>
          <w:rFonts w:ascii="Times New Roman" w:hAnsi="Times New Roman"/>
          <w:sz w:val="24"/>
          <w:szCs w:val="24"/>
        </w:rPr>
      </w:pPr>
    </w:p>
    <w:p w:rsidR="00AD6F00" w:rsidRPr="00052A01" w:rsidRDefault="00AD6F00" w:rsidP="00AD6F0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AD6F00" w:rsidRPr="00052A01" w:rsidRDefault="00AD6F00" w:rsidP="00AD6F00">
      <w:pPr>
        <w:spacing w:after="0" w:line="240" w:lineRule="auto"/>
        <w:ind w:firstLine="567"/>
        <w:jc w:val="both"/>
        <w:rPr>
          <w:rFonts w:ascii="Times New Roman" w:hAnsi="Times New Roman"/>
          <w:sz w:val="24"/>
          <w:szCs w:val="24"/>
        </w:rPr>
      </w:pPr>
    </w:p>
    <w:p w:rsidR="00AD6F00" w:rsidRPr="00052A01" w:rsidRDefault="00AD6F00" w:rsidP="00D3073F">
      <w:pPr>
        <w:pStyle w:val="a6"/>
        <w:numPr>
          <w:ilvl w:val="0"/>
          <w:numId w:val="38"/>
        </w:numPr>
        <w:spacing w:after="0" w:line="240" w:lineRule="auto"/>
        <w:jc w:val="both"/>
        <w:rPr>
          <w:rFonts w:ascii="Times New Roman" w:hAnsi="Times New Roman"/>
          <w:sz w:val="24"/>
          <w:szCs w:val="24"/>
        </w:rPr>
      </w:pPr>
      <w:r w:rsidRPr="00052A01">
        <w:rPr>
          <w:rFonts w:ascii="Times New Roman" w:hAnsi="Times New Roman"/>
          <w:sz w:val="24"/>
          <w:szCs w:val="24"/>
        </w:rPr>
        <w:t xml:space="preserve">Добрынин А.Ф. Сугубо доверительно. Посол в Вашингтоне при шести президентах США (1962-1986 гг.) — 2016 с. 816. </w:t>
      </w:r>
    </w:p>
    <w:p w:rsidR="00AD6F00" w:rsidRPr="00052A01" w:rsidRDefault="00AD6F00" w:rsidP="00D3073F">
      <w:pPr>
        <w:pStyle w:val="a6"/>
        <w:numPr>
          <w:ilvl w:val="0"/>
          <w:numId w:val="38"/>
        </w:numPr>
        <w:spacing w:after="0" w:line="240" w:lineRule="auto"/>
        <w:jc w:val="both"/>
        <w:rPr>
          <w:rFonts w:ascii="Times New Roman" w:hAnsi="Times New Roman"/>
          <w:sz w:val="24"/>
          <w:szCs w:val="24"/>
        </w:rPr>
      </w:pPr>
      <w:r w:rsidRPr="00052A01">
        <w:rPr>
          <w:rFonts w:ascii="Times New Roman" w:hAnsi="Times New Roman"/>
          <w:sz w:val="24"/>
          <w:szCs w:val="24"/>
        </w:rPr>
        <w:t>http://orwell.ru/library/articles/ABomb/english/e_abomb  Д. Оруэлл «Ты и атомная бомба».</w:t>
      </w:r>
    </w:p>
    <w:p w:rsidR="00AD6F00" w:rsidRPr="00052A01" w:rsidRDefault="00AD6F00" w:rsidP="00D3073F">
      <w:pPr>
        <w:pStyle w:val="a6"/>
        <w:numPr>
          <w:ilvl w:val="0"/>
          <w:numId w:val="38"/>
        </w:numPr>
        <w:spacing w:after="0" w:line="240" w:lineRule="auto"/>
        <w:jc w:val="both"/>
        <w:rPr>
          <w:rFonts w:ascii="Times New Roman" w:hAnsi="Times New Roman"/>
          <w:sz w:val="24"/>
          <w:szCs w:val="24"/>
        </w:rPr>
      </w:pPr>
      <w:r w:rsidRPr="00052A01">
        <w:rPr>
          <w:rFonts w:ascii="Times New Roman" w:hAnsi="Times New Roman"/>
          <w:sz w:val="24"/>
          <w:szCs w:val="24"/>
        </w:rPr>
        <w:t>Печатнов В.О. Сталин, Черчилль, Трумэн. ОлмамедиаГрупп, 2015. с. 704.</w:t>
      </w:r>
    </w:p>
    <w:p w:rsidR="00AD6F00" w:rsidRPr="00052A01" w:rsidRDefault="00AD6F00" w:rsidP="00D3073F">
      <w:pPr>
        <w:pStyle w:val="a6"/>
        <w:numPr>
          <w:ilvl w:val="0"/>
          <w:numId w:val="38"/>
        </w:numPr>
        <w:spacing w:after="0" w:line="240" w:lineRule="auto"/>
        <w:jc w:val="both"/>
        <w:rPr>
          <w:rFonts w:ascii="Times New Roman" w:hAnsi="Times New Roman"/>
          <w:sz w:val="24"/>
          <w:szCs w:val="24"/>
        </w:rPr>
      </w:pPr>
      <w:r w:rsidRPr="00052A01">
        <w:rPr>
          <w:rFonts w:ascii="Times New Roman" w:hAnsi="Times New Roman"/>
          <w:sz w:val="24"/>
          <w:szCs w:val="24"/>
        </w:rPr>
        <w:t>Савойский А. Россия - США: 200 лет экономической дипломатии (1807-2007). М.: 2011. с.756.</w:t>
      </w:r>
    </w:p>
    <w:p w:rsidR="00AD6F00" w:rsidRPr="00052A01" w:rsidRDefault="00AD6F00" w:rsidP="00D3073F">
      <w:pPr>
        <w:pStyle w:val="a6"/>
        <w:numPr>
          <w:ilvl w:val="0"/>
          <w:numId w:val="38"/>
        </w:numPr>
        <w:spacing w:after="0" w:line="240" w:lineRule="auto"/>
        <w:jc w:val="both"/>
        <w:rPr>
          <w:rFonts w:ascii="Times New Roman" w:hAnsi="Times New Roman"/>
          <w:sz w:val="24"/>
          <w:szCs w:val="24"/>
        </w:rPr>
      </w:pPr>
      <w:r w:rsidRPr="00052A01">
        <w:rPr>
          <w:rFonts w:ascii="Times New Roman" w:hAnsi="Times New Roman"/>
          <w:sz w:val="24"/>
          <w:szCs w:val="24"/>
        </w:rPr>
        <w:t>Киссенгер Г. Дипломатия. Ладомир, 1997. с. 848.</w:t>
      </w:r>
    </w:p>
    <w:p w:rsidR="00AD6F00" w:rsidRPr="00052A01" w:rsidRDefault="00AD6F00" w:rsidP="00D3073F">
      <w:pPr>
        <w:pStyle w:val="a6"/>
        <w:numPr>
          <w:ilvl w:val="0"/>
          <w:numId w:val="38"/>
        </w:numPr>
        <w:spacing w:after="0" w:line="240" w:lineRule="auto"/>
        <w:jc w:val="both"/>
        <w:rPr>
          <w:sz w:val="24"/>
          <w:szCs w:val="24"/>
        </w:rPr>
      </w:pPr>
      <w:r w:rsidRPr="00052A01">
        <w:rPr>
          <w:rFonts w:ascii="Times New Roman" w:hAnsi="Times New Roman"/>
          <w:sz w:val="24"/>
          <w:szCs w:val="24"/>
        </w:rPr>
        <w:t>http://www.aif.ru/dontknows/about/1094911. Аргументы и Факты «Кто назвал холодную войну «холодной».</w:t>
      </w:r>
    </w:p>
    <w:p w:rsidR="00B31F31" w:rsidRPr="00052A01" w:rsidRDefault="00B31F31" w:rsidP="00293942">
      <w:pPr>
        <w:spacing w:after="0" w:line="240" w:lineRule="auto"/>
        <w:ind w:firstLine="567"/>
        <w:jc w:val="both"/>
        <w:rPr>
          <w:rFonts w:ascii="Times New Roman" w:hAnsi="Times New Roman"/>
          <w:sz w:val="24"/>
          <w:szCs w:val="24"/>
        </w:rPr>
      </w:pPr>
    </w:p>
    <w:p w:rsidR="00293942" w:rsidRPr="00812B2E" w:rsidRDefault="00293942" w:rsidP="00293942">
      <w:pPr>
        <w:spacing w:after="0" w:line="240" w:lineRule="auto"/>
        <w:ind w:firstLine="567"/>
        <w:jc w:val="both"/>
      </w:pPr>
    </w:p>
    <w:p w:rsidR="00EA17E9" w:rsidRPr="00F53DCD" w:rsidRDefault="00EA17E9" w:rsidP="00293942"/>
    <w:p w:rsidR="00052A01" w:rsidRDefault="00052A01" w:rsidP="00BC5B66">
      <w:pPr>
        <w:pStyle w:val="a3"/>
        <w:spacing w:after="0"/>
        <w:ind w:firstLine="567"/>
        <w:jc w:val="center"/>
        <w:rPr>
          <w:rFonts w:ascii="Arial Black" w:hAnsi="Arial Black"/>
          <w:b/>
          <w:bCs/>
          <w:caps/>
          <w:sz w:val="36"/>
          <w:szCs w:val="36"/>
        </w:rPr>
      </w:pPr>
    </w:p>
    <w:p w:rsidR="00052A01" w:rsidRDefault="00052A01" w:rsidP="00BC5B66">
      <w:pPr>
        <w:pStyle w:val="a3"/>
        <w:spacing w:after="0"/>
        <w:ind w:firstLine="567"/>
        <w:jc w:val="center"/>
        <w:rPr>
          <w:rFonts w:ascii="Arial Black" w:hAnsi="Arial Black"/>
          <w:b/>
          <w:bCs/>
          <w:caps/>
          <w:sz w:val="36"/>
          <w:szCs w:val="36"/>
        </w:rPr>
      </w:pPr>
    </w:p>
    <w:p w:rsidR="00052A01" w:rsidRDefault="00052A01" w:rsidP="00BC5B66">
      <w:pPr>
        <w:pStyle w:val="a3"/>
        <w:spacing w:after="0"/>
        <w:ind w:firstLine="567"/>
        <w:jc w:val="center"/>
        <w:rPr>
          <w:rFonts w:ascii="Arial Black" w:hAnsi="Arial Black"/>
          <w:b/>
          <w:bCs/>
          <w:caps/>
          <w:sz w:val="36"/>
          <w:szCs w:val="36"/>
        </w:rPr>
      </w:pPr>
    </w:p>
    <w:p w:rsidR="00052A01" w:rsidRDefault="00052A01" w:rsidP="00BC5B66">
      <w:pPr>
        <w:pStyle w:val="a3"/>
        <w:spacing w:after="0"/>
        <w:ind w:firstLine="567"/>
        <w:jc w:val="center"/>
        <w:rPr>
          <w:rFonts w:ascii="Arial Black" w:hAnsi="Arial Black"/>
          <w:b/>
          <w:bCs/>
          <w:caps/>
          <w:sz w:val="36"/>
          <w:szCs w:val="36"/>
        </w:rPr>
      </w:pPr>
    </w:p>
    <w:p w:rsidR="00052A01" w:rsidRDefault="00052A01" w:rsidP="00BC5B66">
      <w:pPr>
        <w:pStyle w:val="a3"/>
        <w:spacing w:after="0"/>
        <w:ind w:firstLine="567"/>
        <w:jc w:val="center"/>
        <w:rPr>
          <w:rFonts w:ascii="Arial Black" w:hAnsi="Arial Black"/>
          <w:b/>
          <w:bCs/>
          <w:caps/>
          <w:sz w:val="36"/>
          <w:szCs w:val="36"/>
        </w:rPr>
      </w:pPr>
    </w:p>
    <w:p w:rsidR="00EA17E9" w:rsidRPr="00B13130" w:rsidRDefault="00EA17E9" w:rsidP="00BC5B66">
      <w:pPr>
        <w:pStyle w:val="a3"/>
        <w:spacing w:after="0"/>
        <w:ind w:firstLine="567"/>
        <w:jc w:val="center"/>
        <w:rPr>
          <w:rFonts w:ascii="Arial Black" w:hAnsi="Arial Black"/>
          <w:caps/>
        </w:rPr>
      </w:pPr>
      <w:r w:rsidRPr="00B13130">
        <w:rPr>
          <w:rFonts w:ascii="Arial Black" w:hAnsi="Arial Black"/>
          <w:b/>
          <w:bCs/>
          <w:caps/>
          <w:sz w:val="36"/>
          <w:szCs w:val="36"/>
        </w:rPr>
        <w:t>общественные науки</w:t>
      </w:r>
    </w:p>
    <w:p w:rsidR="00EA17E9" w:rsidRDefault="00EA17E9" w:rsidP="00BC5B66">
      <w:pPr>
        <w:pStyle w:val="a3"/>
        <w:spacing w:after="0"/>
        <w:ind w:firstLine="567"/>
      </w:pPr>
    </w:p>
    <w:p w:rsidR="00EA17E9" w:rsidRDefault="00EA17E9" w:rsidP="00BC5B66">
      <w:pPr>
        <w:pStyle w:val="a3"/>
        <w:spacing w:after="0"/>
        <w:ind w:firstLine="567"/>
      </w:pPr>
    </w:p>
    <w:p w:rsidR="00EA17E9" w:rsidRDefault="00EA17E9" w:rsidP="00BC5B66">
      <w:pPr>
        <w:pStyle w:val="a3"/>
        <w:spacing w:after="0"/>
        <w:ind w:firstLine="567"/>
      </w:pPr>
    </w:p>
    <w:p w:rsidR="00EA17E9" w:rsidRDefault="00EA17E9" w:rsidP="00BC5B66">
      <w:pPr>
        <w:pStyle w:val="a3"/>
        <w:spacing w:after="240"/>
        <w:ind w:firstLine="567"/>
      </w:pPr>
    </w:p>
    <w:p w:rsidR="00EA17E9" w:rsidRDefault="00EA17E9" w:rsidP="00BC5B66">
      <w:pPr>
        <w:pStyle w:val="a3"/>
        <w:spacing w:after="0"/>
        <w:ind w:firstLine="567"/>
      </w:pPr>
    </w:p>
    <w:p w:rsidR="00EA17E9" w:rsidRDefault="00EA17E9" w:rsidP="00BC5B66">
      <w:pPr>
        <w:pStyle w:val="a3"/>
        <w:spacing w:after="0"/>
        <w:ind w:firstLine="567"/>
      </w:pPr>
    </w:p>
    <w:p w:rsidR="00AF3121" w:rsidRPr="00052A01" w:rsidRDefault="00E40D80" w:rsidP="00AF3121">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r w:rsidR="00AF3121" w:rsidRPr="00052A01">
        <w:rPr>
          <w:rFonts w:ascii="Times New Roman" w:hAnsi="Times New Roman"/>
          <w:b/>
          <w:sz w:val="24"/>
          <w:szCs w:val="24"/>
        </w:rPr>
        <w:lastRenderedPageBreak/>
        <w:t>Человеческий мозг и его функции: нераскрытые возможности</w:t>
      </w:r>
    </w:p>
    <w:p w:rsidR="00AF3121" w:rsidRPr="00052A01" w:rsidRDefault="00AF3121" w:rsidP="00AF3121">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Алиханян Арсен, МАОУ СОШ №54 г. Томска, 10 класс</w:t>
      </w:r>
    </w:p>
    <w:p w:rsidR="00AF3121" w:rsidRPr="00052A01" w:rsidRDefault="00AF3121" w:rsidP="00AF312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Данное исследование посвящено вопросам изучения функций головного мозга и его возможностей. Мозг человека – главное, что отличает его от всего животного мира. Тайны человеческого мозга притягивают внимание учёных, исследователей, но в ряде случаев так и остаются тайнами. По данной теме существует большое количество научных изысканий, диссертаций. И в данном исследовании я позволю себе сделать лишь некоторые умозаключения, не претендуя на их однозначность и непогрешимость.</w:t>
      </w:r>
    </w:p>
    <w:p w:rsidR="00AF3121" w:rsidRPr="00052A01" w:rsidRDefault="00AF3121" w:rsidP="00AF3121">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Человеческий мозг – это самая сложная живая структура во всей Вселенной. Мозг формирует человека, он делает нас такими, какие мы есть. Но мы разные. Одни из нас прекрасно овладевают знаниями по математике, физике, химии, другие имеют ярко выраженный гуманитарный склад ума. Одни рождаются гениальными людьми, а другие всю свою жизнь остаются серой посредственностью. Оказывается, развивать способности мозга возможно. Его просто нужно тренировать, а значит, решать задачи, разгадывать ребусы. И это будет развивать память и мышление.</w:t>
      </w:r>
    </w:p>
    <w:p w:rsidR="00AF3121" w:rsidRPr="00052A01" w:rsidRDefault="00AF3121" w:rsidP="00AF312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Проведенная автором диагностика сформированности определенных качеств мышления одноклассников показала, что тренировка мышления дает хорошие результаты. Способности головного мозга гораздо более обширны и глубоки, чем мы привыкли считать, поэтому исследования данной области крайне актуальны.</w:t>
      </w:r>
    </w:p>
    <w:p w:rsidR="00AF3121" w:rsidRPr="00052A01" w:rsidRDefault="00AF3121" w:rsidP="00AF3121">
      <w:pPr>
        <w:spacing w:after="0" w:line="240" w:lineRule="auto"/>
        <w:ind w:firstLine="567"/>
        <w:jc w:val="both"/>
        <w:rPr>
          <w:rFonts w:ascii="Times New Roman" w:hAnsi="Times New Roman"/>
          <w:b/>
          <w:sz w:val="24"/>
          <w:szCs w:val="24"/>
        </w:rPr>
      </w:pPr>
    </w:p>
    <w:p w:rsidR="00AF3121" w:rsidRPr="00052A01" w:rsidRDefault="00AF3121" w:rsidP="00AF312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AF3121" w:rsidRPr="00052A01" w:rsidRDefault="00AF3121" w:rsidP="00AF3121">
      <w:pPr>
        <w:spacing w:after="0" w:line="240" w:lineRule="auto"/>
        <w:ind w:firstLine="567"/>
        <w:jc w:val="both"/>
        <w:rPr>
          <w:rFonts w:ascii="Times New Roman" w:hAnsi="Times New Roman"/>
          <w:b/>
          <w:sz w:val="24"/>
          <w:szCs w:val="24"/>
        </w:rPr>
      </w:pP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Бехтерева Н.Б. Магия мозга и лабиринты жизни. 2-е изд., переработанное и дополненное. Сова, М.- СПб.: 2007. 349 с.</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 xml:space="preserve">Бехтерева Н.Б. О мозге человека. СПб, изд. Нота Бене, 1994, 248 с. </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 xml:space="preserve">Выготский Л.С. Мышление и речь. Изд. 5, испр. Издательство «Лабиринт», М.: 1999. 352 с. </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Давыдов В.В. Проблемы развивающего обучения. М.: Педагогика, 1986</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 xml:space="preserve">Леонтьев А.А. Психология общения. 3-е изд. М.: Смысл, 1999. 365 с. </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Бьюзен Тони. Супермышление, Самиздат. Психология, 2013</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Чуприкова Н.И. Психика и сознание как функция мозга. М.: 1985</w:t>
      </w:r>
    </w:p>
    <w:p w:rsidR="00AF3121" w:rsidRPr="00052A01" w:rsidRDefault="00AF3121" w:rsidP="00D3073F">
      <w:pPr>
        <w:pStyle w:val="a6"/>
        <w:numPr>
          <w:ilvl w:val="0"/>
          <w:numId w:val="39"/>
        </w:numPr>
        <w:spacing w:after="0" w:line="240" w:lineRule="auto"/>
        <w:jc w:val="both"/>
        <w:rPr>
          <w:rFonts w:ascii="Times New Roman" w:hAnsi="Times New Roman"/>
          <w:sz w:val="24"/>
          <w:szCs w:val="24"/>
        </w:rPr>
      </w:pPr>
      <w:r w:rsidRPr="00052A01">
        <w:rPr>
          <w:rFonts w:ascii="Times New Roman" w:hAnsi="Times New Roman"/>
          <w:sz w:val="24"/>
          <w:szCs w:val="24"/>
        </w:rPr>
        <w:t xml:space="preserve">Эльконин Д.Б. Психология развития человека. М.: Аспект Пресс, 2001. 460 с. </w:t>
      </w:r>
    </w:p>
    <w:p w:rsidR="00AF3121" w:rsidRPr="00052A01" w:rsidRDefault="00AF3121" w:rsidP="00AF3121">
      <w:pPr>
        <w:pStyle w:val="a6"/>
        <w:spacing w:after="0" w:line="240" w:lineRule="auto"/>
        <w:jc w:val="both"/>
        <w:rPr>
          <w:rFonts w:ascii="Times New Roman" w:hAnsi="Times New Roman"/>
          <w:sz w:val="24"/>
          <w:szCs w:val="24"/>
        </w:rPr>
      </w:pPr>
    </w:p>
    <w:p w:rsidR="00AC59AB" w:rsidRPr="00052A01" w:rsidRDefault="00AC59AB" w:rsidP="00AC59A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Коррупция: причины возникновения, влияния и методы борьбы</w:t>
      </w:r>
    </w:p>
    <w:p w:rsidR="00AC59AB" w:rsidRPr="00052A01" w:rsidRDefault="00AC59AB" w:rsidP="00AC59AB">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Бубелева Кристина, МАОУ Гуманитарный лицей, 10 класс</w:t>
      </w:r>
    </w:p>
    <w:p w:rsidR="00AC59AB" w:rsidRPr="00052A01" w:rsidRDefault="00AC59AB" w:rsidP="00AC59AB">
      <w:pPr>
        <w:spacing w:after="0" w:line="240" w:lineRule="auto"/>
        <w:ind w:firstLine="567"/>
        <w:jc w:val="right"/>
        <w:rPr>
          <w:rFonts w:ascii="Times New Roman" w:hAnsi="Times New Roman"/>
          <w:sz w:val="24"/>
          <w:szCs w:val="24"/>
        </w:rPr>
      </w:pPr>
      <w:r w:rsidRPr="00052A01">
        <w:rPr>
          <w:rFonts w:ascii="Times New Roman" w:hAnsi="Times New Roman"/>
          <w:sz w:val="24"/>
          <w:szCs w:val="24"/>
        </w:rPr>
        <w:t>В ком совесть есть и есть закон</w:t>
      </w:r>
    </w:p>
    <w:p w:rsidR="00AC59AB" w:rsidRPr="00052A01" w:rsidRDefault="00AC59AB" w:rsidP="00AC59AB">
      <w:pPr>
        <w:spacing w:after="0" w:line="240" w:lineRule="auto"/>
        <w:ind w:firstLine="567"/>
        <w:jc w:val="right"/>
        <w:rPr>
          <w:rFonts w:ascii="Times New Roman" w:hAnsi="Times New Roman"/>
          <w:sz w:val="24"/>
          <w:szCs w:val="24"/>
        </w:rPr>
      </w:pPr>
      <w:r w:rsidRPr="00052A01">
        <w:rPr>
          <w:rFonts w:ascii="Times New Roman" w:hAnsi="Times New Roman"/>
          <w:sz w:val="24"/>
          <w:szCs w:val="24"/>
        </w:rPr>
        <w:t>В какой бы нужде ни был он,</w:t>
      </w:r>
    </w:p>
    <w:p w:rsidR="00AC59AB" w:rsidRPr="00052A01" w:rsidRDefault="00AC59AB" w:rsidP="00AC59AB">
      <w:pPr>
        <w:spacing w:after="0" w:line="240" w:lineRule="auto"/>
        <w:ind w:firstLine="567"/>
        <w:jc w:val="right"/>
        <w:rPr>
          <w:rFonts w:ascii="Times New Roman" w:hAnsi="Times New Roman"/>
          <w:sz w:val="24"/>
          <w:szCs w:val="24"/>
        </w:rPr>
      </w:pPr>
      <w:r w:rsidRPr="00052A01">
        <w:rPr>
          <w:rFonts w:ascii="Times New Roman" w:hAnsi="Times New Roman"/>
          <w:sz w:val="24"/>
          <w:szCs w:val="24"/>
        </w:rPr>
        <w:t>А вору дай хоть миллион -</w:t>
      </w:r>
    </w:p>
    <w:p w:rsidR="00AC59AB" w:rsidRPr="00052A01" w:rsidRDefault="00AC59AB" w:rsidP="00AC59AB">
      <w:pPr>
        <w:spacing w:after="0" w:line="240" w:lineRule="auto"/>
        <w:ind w:firstLine="567"/>
        <w:jc w:val="right"/>
        <w:rPr>
          <w:rFonts w:ascii="Times New Roman" w:hAnsi="Times New Roman"/>
          <w:sz w:val="24"/>
          <w:szCs w:val="24"/>
        </w:rPr>
      </w:pPr>
      <w:r w:rsidRPr="00052A01">
        <w:rPr>
          <w:rFonts w:ascii="Times New Roman" w:hAnsi="Times New Roman"/>
          <w:sz w:val="24"/>
          <w:szCs w:val="24"/>
        </w:rPr>
        <w:t>Он воровать не перестанет.</w:t>
      </w:r>
    </w:p>
    <w:p w:rsidR="00AC59AB" w:rsidRPr="00052A01" w:rsidRDefault="00AC59AB" w:rsidP="00AC59AB">
      <w:pPr>
        <w:spacing w:after="0" w:line="240" w:lineRule="auto"/>
        <w:ind w:firstLine="567"/>
        <w:jc w:val="right"/>
        <w:rPr>
          <w:rFonts w:ascii="Times New Roman" w:hAnsi="Times New Roman"/>
          <w:sz w:val="24"/>
          <w:szCs w:val="24"/>
        </w:rPr>
      </w:pPr>
      <w:r w:rsidRPr="00052A01">
        <w:rPr>
          <w:rFonts w:ascii="Times New Roman" w:hAnsi="Times New Roman"/>
          <w:sz w:val="24"/>
          <w:szCs w:val="24"/>
        </w:rPr>
        <w:t>И.А. Крылов</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современном мире люди все чаще и чаще сталкиваются с таким явлением, как коррупция.</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Коррупция - это злоупотребление служебным положением для  личной выгоды.</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Федеральном законе РФ «О противодействии коррупции» дается максимально четкое определение: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w:t>
      </w:r>
      <w:r w:rsidRPr="00052A01">
        <w:rPr>
          <w:rFonts w:ascii="Times New Roman" w:hAnsi="Times New Roman"/>
          <w:sz w:val="24"/>
          <w:szCs w:val="24"/>
        </w:rPr>
        <w:lastRenderedPageBreak/>
        <w:t>законным интересам общества и государства в целях получения выгоды» [3].</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Согласно оценкам Всемирного банка, ежегодно  в мире расточительно расходуется один триллион долларов. Конечно, государство пытается бороться с этой проблемой, однако эти попытки воспринимаются населением как имитация деятельности, не приносящая желаемых результатов. Я считаю, что очень важно продолжать бороться с коррупцией, т.к. она влечет за собой множество негативных последствий: приводит к уменьшению богатства страны, снижению уровня жизни, подрывает доверие к правительству.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России коррупция имеет благоприятные условия для своего существования.</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К причинам ее существования можно отнести: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толерантность населения к проявлениям коррупции (очень печально, что к коррупции большинство людей относится как к должному, повседневному явлению. Я считаю это неправильным. Нужно обязательно бороться с этим явлением, чтобы оно не набрало свои обороты еще больше);</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неэффективность судебной системы (здесь хочется процитировать В.В Путина: «Только 8% взяточников осуждены к реальным срокам лишения свободы. Большинство приговорены к штрафам, которые преступники не платят, находят всевозможные нормативные лазейки». Становится ясно, что в судебной системе необходимы изменения);</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слабость системы контроля над распределением государственными ресурсами (в особенности — природными ресурсами);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низкий уровень грамотности и образования населения (отсюда и психологическая неуверенность гражданина при разговоре с должностным лицом);</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-массовая культура, формирующая снисходительное отношение к коррупции (В современных фильмах можно часто наблюдать сцены, в которых представлены ситуации с дачей </w:t>
      </w:r>
      <w:r w:rsidRPr="00052A01">
        <w:rPr>
          <w:rFonts w:ascii="Times New Roman" w:hAnsi="Times New Roman"/>
          <w:sz w:val="24"/>
          <w:szCs w:val="24"/>
        </w:rPr>
        <w:lastRenderedPageBreak/>
        <w:t>взяток. Примечательно, что в фильмах данная ситуация представлена как нечто обыденное и нормальное, иногда даже не несущая за собой наказания и угрызения совести);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особенности исторического развития (Глобализация и становление мирового хозяйства позволили коррупции выйти на международный уровень и стать одним из наиболее массовых и опасных явлений современности);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придание малого значения понятиям честности и чести;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непрозрачность государственного механизма;</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трудности управления большой территорией (Огромные размеры страны неизбежно влекут за собой трудности в управлении и контроле над деятельностью чиновников на местах);</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громоздкий и неэффективный бюрократический аппарат;</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относительно низкая оплата труда (что побуждает людей брать взятки);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отсутствие ясной законодательной базы;</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отсутствие эффективных способов борьбы с коррупцией [5].</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Побуждающими факторами (мотивами) лиц, совершающих коррупционные преступления, могут выступать:</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стремление к личным преимуществам (привилегиям) в виде немедленного или перспективного личного обогащения (перспектива побочных доходов);</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стремления к «компенсации» или оплате своих усилий по службе (субъективное восприятие недостаточности оплаты собственного труда);</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взяточничество в силу нуждаемости (для решения личных проблем, погашения собственных долгов);</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создание материальных или служебных преимуществ для себя, своих близких или третьих лиц;</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воздействие шантажа и вымогательства, напряженные отношения с сослуживцами и некоторые другие мотивы [5].</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Итак, причин возникновения коррупции действительно очень много. Самым печальным я считаю то, что многие граждане России не считают нужным ее искоренять. Около 50% граждан не верят в то, что коррупцию можно победить, а 25% россиян не сообщают о факторах коррупции правоохранительным органам.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 истории и причинах коррупции можно сказать еще много чего, но давайте попробуем рассмотреть ее на конкретных примерах, проиллюстрировать ситуацию коррупции за прошедший год, а также попробовать разработать методы борьбы с коррупцией.</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2016 году Россия заняла 131-е из 176 мест в Индексе восприятия коррупции (ИВК-2016), который каждый год составляет международная организация Transparency International. По данным МВД, 69 000- это средний размер взятки [6].</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2016 год запомнится чередой резонансных антикоррупционных расследований. Например: в 2016 году впервые истории современной России по обвинению в получении взятки арестовали действующего министра. 14 ноября был задержан теперь уже бывший министр экономического развития Алексей Улюкаев. Его обвиняют в получении взятки в размере $2 млн за положительную оценку сделки по приватизации «Башнефти» «Роснефтью». 15 ноября суд отправил Улюкаева под домашний арест, после чего появился указ президента об увольнении Улюкаева в связи с «утратой доверия». 11 января Басманный суд Москвы заявил об аресте денег и монет из драгоценных металлов Улюкаева на сумму около полумиллиарда рублей. Ранее стало известно об аресте 15 объектов недвижимости и средств на сумму 564 млн. руб. Улюкаева задержали в результате следственного эксперимента, который было решено провести по итогам прослушки его разговоров. Сам Экс-министр не признал своей вины и назвал случившееся «провокацией». Он также заявил о </w:t>
      </w:r>
      <w:r w:rsidRPr="00052A01">
        <w:rPr>
          <w:rFonts w:ascii="Times New Roman" w:hAnsi="Times New Roman"/>
          <w:sz w:val="24"/>
          <w:szCs w:val="24"/>
        </w:rPr>
        <w:lastRenderedPageBreak/>
        <w:t>своей готовности сотрудничать со следствием. Однако при этом Улюкаев не стал обжаловать арест имущества. Вина Улюкова доказана. [4]</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И, как сказал Cпикер Госдумы - Вячеслав Володин:  «перед законом все равны». В этом я  абсолютно с ним согласна. В подобных преступлениях, как я считаю, имеет место обыкновенная человеческая жадность. Чем больше человек имеет денег, тем больше ему хочется обогатиться. В особенности незаконными путями. Ведь легче получить состояние за «положительную оценку», чем честным путем зарабатывать и копить деньги.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Еще одно нашумевшее дело: 24 июня 2016 года в одном из ресторанов Москвы был задержан теперь уже бывший губернатор Кировской области - Никита Белых при получении взятки (150 тысяч евро). По версии следствия, Чиновник лично и через посредника получил эти деньги за покровительство контролируемых им АО «Нововятский лыжный комбинат» и ООО «Лесохозяйственная управляющая компания», - сообщил официальный представитель Владимир Маркин. Задержание Белых произошло в пятницу, в самом центре Москвы - на Новом Арбате. Поначалу губернатор отказывался от того, что купюры предназначены ему. Но после того, как на его руках нашли следы от меченых евро, Белых вынужден был признать свою вину, добавив в свое оправдание то, что эти деньги якобы предназначались для нужд города. В отношении Никиты Белых было  возбуждено уголовное дело. «Взятка не пахнет... но иногда светится!» - отметил Маркин, комментируя задержание Белых. В конце июля прошлого года президент РФ подписал указ о досрочном прекращении полномочий Белых на посту губернатора в связи с утратой доверия. Позднее в деле появился еще один эпизод, связанный со взяткой в 200 тысяч евро. В  нынешнем году в  отношении Никиты Белых возбуждено новое уголовное дело. И тоже о получении взятки [4].</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После рассмотрения подобных дел напрашивается вопрос: К чему привело желание обогатиться столь легким путем? К лишению свободы, к публичному позору, сплетням и насмешкам. Как печально, что материальные ценности продолжают преобладать над духовными. Жадность,  а от нее и жажда больших денег приводят к развитию коррупции. Что делать с этой ситуацией, если даже далеко не бедные люди идут на такой риск, как взятка. Что уж тут говорить о бедных, нуждающихся людях? Какой пример им подает «верхушка» общества? А главное - как с этим бороться?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Конечно, государство предпринимает попытки борьбы с коррупцией. Так, законодательно закреплено изъятие незаконно нажитой собственности, однако на практике эта мера почти не применяется. Данные решения не всегда воспринимаются гражданами России как реальные попытки борьбы с коррупцией, многие считают это «показательной акцией или сведением счетов»</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Очень интересно на этот счет мнение самого В.В Путина: «Если говорить об эффективности антикоррупционных мер, то их нужно проверять не на теме жесткости и репрессий, хотя иногда это помогает, я не спорю. А все-таки на другом, вот каков общий правопорядок».</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По моему мнению, нужно бороться с причиной, а не следствием. Наиболее важно укреплять институты, следящие за пресечением коррупции. Организовывать честные выборы для контроля в органы государственной власти.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 данным Прокуратуры, из 150 инициированных случаев  незаконного обогащения чиновников 14 доведено до суда и только 4 иска удовлетворено на сумму 17 миллионов рублей. Складывается впечатление, что охота на коррупционеров в России лишь похожа на настоящую [2].</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Коррупция - это действительно сложное политическое, экономическое, социальное и этическое явление. Учитывая столь частые изменения в законодательстве, можно сделать </w:t>
      </w:r>
      <w:r w:rsidRPr="00052A01">
        <w:rPr>
          <w:rFonts w:ascii="Times New Roman" w:hAnsi="Times New Roman"/>
          <w:sz w:val="24"/>
          <w:szCs w:val="24"/>
        </w:rPr>
        <w:lastRenderedPageBreak/>
        <w:t xml:space="preserve">вывод, что эффективного метода по борьбе с коррупцией пока не выявили. Чтобы индекс коррупции в России уменьшился, каждый человек должен осознать, что коррупция - это серьезное преступление, которое влечет за собой ряд негативных последствий.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Жаль только, что взяточники закрывают на него глаза. Да что вообще можно говорить о людях, которые даже при задержании с трудом признает свою вину? Разве можно сказать, что они раскаиваются,  что им стыдно?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Чтобы бороться с коррупцией необходимо: Во-первых, устранить стереотип о том, что коррупция - это нормально и обыденно. Не стоит делать из этого явления традицию. Во-вторых, проверять деятельность и операции, проводимые государственными служащими с целью минимизировать возможность совершения коррумпированных действий. В-третьих, нужно установить высокие этические стандарты для государственных чиновников. Если преступление все же совершилось, то преступник должен ответить по всей строгости закона, какую бы раннее должность он не занимал.  Что касается наказания, то мне кажется эффективным такие меры, как: изъятие всего имущества,  лишение свободы на длительный срок и невозможность в дальнейшем заниматься предпринимательской деятельностью, а также занимать высокие государственные должности.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 сути, все нужно сделать так, чтобы научить человека зарабатывать самому, а не искать «легких денег».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однажды отметил В.В. Путин: «Хочу обратить, уважаемые коллеги, ваше внимание на это и сказать, что борьба с коррупцией - это не шоу, она требует профессионализма, серьезности и ответственности», «только тогда она даст результат, получит осознанную, широкую поддержку со стороны общества», - добавил он.</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Действительно, если подойти к этому делу серьезно и основательно, то борьба с коррупцией даст свои плоды.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Не так давно, глава государства подписал указ, утверждающий национальный план противодействия коррупции на 2016-2017 годы. Согласно документу, одним из указаний является подготовка предложений по созданию органа, который будет находить, арестовывать и возвращать из-за рубежа активы, полученные в результате коррупционной деятельности. То же касается и органа, который в случаях, предусмотренных федеральным законом, должен будет выявлять в зарубежных банках счета, наличные средства и ценности, принадлежащие гражданам России. Правительству, в числе прочих задач, дано поручение усовершенствовать механизм урегулирования конфликтов интересов чиновников.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Главам регионов поручено продолжить аналогичную работу на уровне субъектов.</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С другой стороны, из Национального плана по противодействию коррупции на 2016-2017 годы пропало упоминание о защите заявителей о коррупции — важнейшем элементе антикоррупционной политики.</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Будут ли успешными попытки борьбы с коррупцией? Это зависит только от того, насколько честно и эффективно государство будет действовать своему же плану. Если будет проведена качественная и честная работа, то это обязательно отразится на результатах.</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Неважно, кто вы: чиновник, предприниматель, полицейский или обычный школьник. К коррупции вы должны относиться одинаково пренебрежительно. Каждый должен уметь противостоять этому низкому, грязному явлению, которое подрывает экономику государства и разрушает моральные принципы. </w:t>
      </w:r>
    </w:p>
    <w:p w:rsidR="00AC59AB" w:rsidRPr="00052A01" w:rsidRDefault="00AC59AB" w:rsidP="00AC59AB">
      <w:pPr>
        <w:spacing w:after="0" w:line="240" w:lineRule="auto"/>
        <w:ind w:firstLine="567"/>
        <w:jc w:val="both"/>
        <w:rPr>
          <w:rFonts w:ascii="Times New Roman" w:hAnsi="Times New Roman"/>
          <w:sz w:val="24"/>
          <w:szCs w:val="24"/>
        </w:rPr>
      </w:pPr>
      <w:r w:rsidRPr="00052A01">
        <w:rPr>
          <w:rFonts w:ascii="Times New Roman" w:hAnsi="Times New Roman"/>
          <w:sz w:val="24"/>
          <w:szCs w:val="24"/>
        </w:rPr>
        <w:t>Я надеюсь, что вы многое осознаете и начнете воспринимать коррупцию как явление, которому не нужно поддаваться, с которым нужно бороться.</w:t>
      </w:r>
    </w:p>
    <w:p w:rsidR="00AC59AB" w:rsidRPr="00052A01" w:rsidRDefault="00AC59AB" w:rsidP="00AC59AB">
      <w:pPr>
        <w:spacing w:after="0" w:line="240" w:lineRule="auto"/>
        <w:ind w:firstLine="567"/>
        <w:jc w:val="both"/>
        <w:rPr>
          <w:rFonts w:ascii="Times New Roman" w:hAnsi="Times New Roman"/>
          <w:sz w:val="24"/>
          <w:szCs w:val="24"/>
        </w:rPr>
      </w:pPr>
    </w:p>
    <w:p w:rsidR="00AC59AB" w:rsidRPr="00052A01" w:rsidRDefault="00AC59AB" w:rsidP="00AC59A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AC59AB" w:rsidRPr="00052A01" w:rsidRDefault="00AC59AB" w:rsidP="00D3073F">
      <w:pPr>
        <w:pStyle w:val="a6"/>
        <w:numPr>
          <w:ilvl w:val="0"/>
          <w:numId w:val="40"/>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Коррупция: политические, экономические, организационные и правовые проблемы. Под ред. Лунева В.В. М., Юристъ 2001 г.</w:t>
      </w:r>
    </w:p>
    <w:p w:rsidR="00AC59AB" w:rsidRPr="00052A01" w:rsidRDefault="00AC59AB" w:rsidP="00D3073F">
      <w:pPr>
        <w:pStyle w:val="a6"/>
        <w:numPr>
          <w:ilvl w:val="0"/>
          <w:numId w:val="40"/>
        </w:numPr>
        <w:spacing w:after="0" w:line="240" w:lineRule="auto"/>
        <w:jc w:val="both"/>
        <w:rPr>
          <w:rFonts w:ascii="Times New Roman" w:hAnsi="Times New Roman"/>
          <w:sz w:val="24"/>
          <w:szCs w:val="24"/>
        </w:rPr>
      </w:pPr>
      <w:r w:rsidRPr="00052A01">
        <w:rPr>
          <w:rFonts w:ascii="Times New Roman" w:hAnsi="Times New Roman"/>
          <w:sz w:val="24"/>
          <w:szCs w:val="24"/>
        </w:rPr>
        <w:t>Указ Президента РФ от 13 апреля 2010 года «О Национальной стратегии противодействия коррупции и Национальном плане противодействия коррупции на 2010-2011 годы» (в ред. 13.03.2012) // Российская газета №5158 от 15 апреля 2010 г. (утратил силу)</w:t>
      </w:r>
    </w:p>
    <w:p w:rsidR="00AC59AB" w:rsidRPr="00052A01" w:rsidRDefault="00AC59AB" w:rsidP="00D3073F">
      <w:pPr>
        <w:pStyle w:val="a6"/>
        <w:numPr>
          <w:ilvl w:val="0"/>
          <w:numId w:val="40"/>
        </w:numPr>
        <w:spacing w:after="0" w:line="240" w:lineRule="auto"/>
        <w:jc w:val="both"/>
        <w:rPr>
          <w:rFonts w:ascii="Times New Roman" w:hAnsi="Times New Roman"/>
          <w:sz w:val="24"/>
          <w:szCs w:val="24"/>
        </w:rPr>
      </w:pPr>
      <w:r w:rsidRPr="00052A01">
        <w:rPr>
          <w:rFonts w:ascii="Times New Roman" w:hAnsi="Times New Roman"/>
          <w:sz w:val="24"/>
          <w:szCs w:val="24"/>
        </w:rPr>
        <w:t xml:space="preserve">Федеральный закон «О противодействии коррупции» от 25.12.2008 N 273-ФЗ (последняя редакция) </w:t>
      </w:r>
    </w:p>
    <w:p w:rsidR="00AC59AB" w:rsidRPr="00052A01" w:rsidRDefault="00AC59AB" w:rsidP="00D3073F">
      <w:pPr>
        <w:pStyle w:val="a6"/>
        <w:numPr>
          <w:ilvl w:val="0"/>
          <w:numId w:val="40"/>
        </w:numPr>
        <w:spacing w:after="0" w:line="240" w:lineRule="auto"/>
        <w:jc w:val="both"/>
        <w:rPr>
          <w:rFonts w:ascii="Times New Roman" w:hAnsi="Times New Roman"/>
          <w:sz w:val="24"/>
          <w:szCs w:val="24"/>
        </w:rPr>
      </w:pPr>
      <w:r w:rsidRPr="00052A01">
        <w:rPr>
          <w:rFonts w:ascii="Times New Roman" w:hAnsi="Times New Roman"/>
          <w:sz w:val="24"/>
          <w:szCs w:val="24"/>
        </w:rPr>
        <w:t>http://www.tomsk.kp.ru/daily/26546/3563262/ (Дата обращения 3.04.2017)</w:t>
      </w:r>
    </w:p>
    <w:p w:rsidR="00AC59AB" w:rsidRPr="00052A01" w:rsidRDefault="00AC59AB" w:rsidP="00D3073F">
      <w:pPr>
        <w:pStyle w:val="a6"/>
        <w:numPr>
          <w:ilvl w:val="0"/>
          <w:numId w:val="40"/>
        </w:numPr>
        <w:spacing w:after="0" w:line="240" w:lineRule="auto"/>
        <w:jc w:val="both"/>
        <w:rPr>
          <w:rFonts w:ascii="Times New Roman" w:hAnsi="Times New Roman"/>
          <w:sz w:val="24"/>
          <w:szCs w:val="24"/>
        </w:rPr>
      </w:pPr>
      <w:r w:rsidRPr="00052A01">
        <w:rPr>
          <w:rFonts w:ascii="Times New Roman" w:hAnsi="Times New Roman"/>
          <w:sz w:val="24"/>
          <w:szCs w:val="24"/>
        </w:rPr>
        <w:t>http://mirec.ru/2009-01/korrupciya-prichiny-vozniknoveniya-vliyaniya-i-metody-borby2 (Дата  обращения 16.04.2017)</w:t>
      </w:r>
    </w:p>
    <w:p w:rsidR="00AC59AB" w:rsidRPr="00052A01" w:rsidRDefault="00AC59AB" w:rsidP="00D3073F">
      <w:pPr>
        <w:pStyle w:val="a6"/>
        <w:numPr>
          <w:ilvl w:val="0"/>
          <w:numId w:val="40"/>
        </w:numPr>
        <w:spacing w:after="0" w:line="240" w:lineRule="auto"/>
        <w:jc w:val="both"/>
        <w:rPr>
          <w:sz w:val="24"/>
          <w:szCs w:val="24"/>
        </w:rPr>
      </w:pPr>
      <w:r w:rsidRPr="00052A01">
        <w:rPr>
          <w:rFonts w:ascii="Times New Roman" w:hAnsi="Times New Roman"/>
          <w:sz w:val="24"/>
          <w:szCs w:val="24"/>
        </w:rPr>
        <w:t>http://transparency.org.ru/research/indeks-vospriyatiya-korruptsii/indeks-vospriyatiya-korruptsii-2016-polozhenie-rossii-ne-izmenilos.html (Дата обращения 16.03.2017)</w:t>
      </w:r>
    </w:p>
    <w:p w:rsidR="00AF3121" w:rsidRPr="00052A01" w:rsidRDefault="00AF3121" w:rsidP="00AF3121">
      <w:pPr>
        <w:pStyle w:val="a6"/>
        <w:spacing w:after="0" w:line="240" w:lineRule="auto"/>
        <w:jc w:val="both"/>
        <w:rPr>
          <w:rFonts w:ascii="Times New Roman" w:hAnsi="Times New Roman"/>
          <w:sz w:val="24"/>
          <w:szCs w:val="24"/>
        </w:rPr>
      </w:pPr>
    </w:p>
    <w:p w:rsidR="00E32D20" w:rsidRPr="00052A01" w:rsidRDefault="00E32D20" w:rsidP="00E32D2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Преступное поведение в подростковой среде</w:t>
      </w:r>
    </w:p>
    <w:p w:rsidR="00E32D20" w:rsidRPr="00052A01" w:rsidRDefault="00E32D20" w:rsidP="00E32D2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Захарова Влада, МАОУ Гуманитарный лицей, 10 класс</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Девиантное поведение всегда обозначалось как устойчивое поведение личности, отклоняющееся от общепринятых, наиболее распространённых и устоявшихся общественных норм. Но таковое отклонение может являться не только отрицательным. Так, например, редкие случаи гениальности также будут представлять собой девиацию. В основном, девиантное поведение распространено в подростковой среде, так как подросток – несостоявшаяся, формирующаяся личность. </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Так как девиантное поведение как таковое не представляет угрозы обществу, то стали выделять еще один вид отклонения, который получил название делинквенция или делинквентное поведение (Делинквентное поведение - антиобщественное противоправное (преступное) поведение индивида, </w:t>
      </w:r>
      <w:r w:rsidRPr="00052A01">
        <w:rPr>
          <w:rFonts w:ascii="Times New Roman" w:hAnsi="Times New Roman"/>
          <w:sz w:val="24"/>
          <w:szCs w:val="24"/>
        </w:rPr>
        <w:lastRenderedPageBreak/>
        <w:t>воплощённое в его проступках (действиях или бездействии), наносящих вред как отдельным гражданам, так и обществу в целом).</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К сожалению, на данный момент совершено и совершается очень много противоправных деяний и немалое количество из них зарегистрировано как преступления, совершенные несовершеннолетними лицами, т.е. лицами, которым ко времени совершения преступления исполнилось четырнадцать, но не исполнилось восемнадцати лет (согласно УК РФ, глава 14, статья 87).</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объектом данного исследования становится проявление девиантного поведения в подростковой среде, а, соответственно, предметом исследования делинквентное (преступное) поведение у подростков в возрасте 14-18 лет.</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Целью работы является исследование динамики подростковой преступности на примере Томской области, а в перспективе и выявление причины делинквенции, а также формирование социального портрета подростков в преступной среде.</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 данным портала правовой статистики Генеральной прокуратуры Российской Федерации в период 2010-2016г.г на территории Томской области было зарегистрировано 2231 преступление, совершенное несовершеннолетними. По данному показателю Томская область на данный момент занимает 34 место в рейтинге регионов РФ.</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Рассмотрим категории девиантного и делинквентного поведения, а также условия наступления уголовной ответственности несовершеннолетних.</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Статья 14 УК РФ определяет преступление следующим образом: Преступлением признается виновно совершенное общественно опасное деяние, запрещенное УК РФ под угрозой наказания.</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 зависимости от характера и степени общественной опасности преступления подразделяются на преступления небольшой тяжести, преступления средней тяжести, тяжкие преступления и особо тяжкие преступления. Есть несколько видов наказаний, которые применяются к несовершеннолетним за содеянное преступление. Это такие виды как: штраф, лишение права заниматься определенной деятельностью, обязательные работы, исправительные работы, ограничение свободы, лишение свободы на определенный срок (согласно УК РФ, глава 14, статья 88).</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Несовершеннолетний, совершивший преступление небольшой или средней тяжести, может быть освобожден от уголовной ответственности, если будет признано, что его исправление может быть достигнуто путем применения принудительных мер воспитательного воздействия. Это может быть предупреждение, передача под надзор родителей или лиц, их заменяющих, либо специализированного государственного органа, возложение обязанности загладить причиненный вред, ограничение досуга и установление особых требований к поведению несовершеннолетнего.</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Несовершеннолетний, осужденный к лишению свободы за совершение преступления средней тяжести, а также тяжкого преступления, может быть освобожден судом от наказания и помещен в специальное учебно-воспитательное учреждение закрытого типа. Несовершеннолетний может быть помещен в указанное учреждение до достижения им возраста восемнадцати лет.</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Лица, достигшие ко времени совершения преступления четырнадцатилетнего возраста, подлежат уголовной ответственности за: убийство (статья 105 УК РФ); умышленное причинение тяжкого вреда здоровью (статья 111 УК РФ); умышленное причинение средней тяжести вреда здоровью (статья 112 УК РФ); похищение человека (статья 126 УК РФ); изнасилование (статья 131 УК РФ); насильственные действия </w:t>
      </w:r>
      <w:r w:rsidRPr="00052A01">
        <w:rPr>
          <w:rFonts w:ascii="Times New Roman" w:hAnsi="Times New Roman"/>
          <w:sz w:val="24"/>
          <w:szCs w:val="24"/>
        </w:rPr>
        <w:lastRenderedPageBreak/>
        <w:t xml:space="preserve">сексуального характера (статья 132 УК РФ); кражу (статья 158); грабеж (статья 161 УК РФ); разбой (статья 162 УК РФ); вымогательство (статья 163) и т.д. </w:t>
      </w:r>
    </w:p>
    <w:p w:rsidR="00E32D20" w:rsidRPr="00052A01" w:rsidRDefault="00E32D20" w:rsidP="00E32D20">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мы рассмотрели категории девиантного и делинквентного поведения, выявили, при каких условиях наступает уголовная ответственность несовершеннолетних, изучили статистику подростковой преступности в Томской области.</w:t>
      </w:r>
    </w:p>
    <w:p w:rsidR="00E32D20" w:rsidRPr="00052A01" w:rsidRDefault="00E32D20" w:rsidP="00E32D20">
      <w:pPr>
        <w:spacing w:after="0" w:line="240" w:lineRule="auto"/>
        <w:ind w:firstLine="567"/>
        <w:jc w:val="both"/>
        <w:rPr>
          <w:rFonts w:ascii="Times New Roman" w:hAnsi="Times New Roman"/>
          <w:sz w:val="24"/>
          <w:szCs w:val="24"/>
        </w:rPr>
      </w:pPr>
    </w:p>
    <w:p w:rsidR="00E32D20" w:rsidRPr="00052A01" w:rsidRDefault="00E32D20" w:rsidP="00E32D2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E32D20" w:rsidRPr="00052A01" w:rsidRDefault="00E32D20" w:rsidP="00E32D20">
      <w:pPr>
        <w:spacing w:after="0" w:line="240" w:lineRule="auto"/>
        <w:ind w:firstLine="567"/>
        <w:jc w:val="both"/>
        <w:rPr>
          <w:rFonts w:ascii="Times New Roman" w:hAnsi="Times New Roman"/>
          <w:sz w:val="24"/>
          <w:szCs w:val="24"/>
        </w:rPr>
      </w:pPr>
    </w:p>
    <w:p w:rsidR="00E32D20" w:rsidRPr="00052A01" w:rsidRDefault="00E32D20" w:rsidP="00D3073F">
      <w:pPr>
        <w:pStyle w:val="a6"/>
        <w:numPr>
          <w:ilvl w:val="0"/>
          <w:numId w:val="41"/>
        </w:numPr>
        <w:spacing w:after="0" w:line="240" w:lineRule="auto"/>
        <w:jc w:val="both"/>
        <w:rPr>
          <w:rFonts w:ascii="Times New Roman" w:hAnsi="Times New Roman"/>
          <w:sz w:val="24"/>
          <w:szCs w:val="24"/>
        </w:rPr>
      </w:pPr>
      <w:r w:rsidRPr="00052A01">
        <w:rPr>
          <w:rFonts w:ascii="Times New Roman" w:hAnsi="Times New Roman"/>
          <w:sz w:val="24"/>
          <w:szCs w:val="24"/>
        </w:rPr>
        <w:t>http://crimestat.ru/regions_chart_total</w:t>
      </w:r>
    </w:p>
    <w:p w:rsidR="00E32D20" w:rsidRPr="00052A01" w:rsidRDefault="00E32D20" w:rsidP="00D3073F">
      <w:pPr>
        <w:pStyle w:val="a6"/>
        <w:numPr>
          <w:ilvl w:val="0"/>
          <w:numId w:val="41"/>
        </w:numPr>
        <w:spacing w:after="0" w:line="240" w:lineRule="auto"/>
        <w:jc w:val="both"/>
        <w:rPr>
          <w:sz w:val="24"/>
          <w:szCs w:val="24"/>
        </w:rPr>
      </w:pPr>
      <w:r w:rsidRPr="00052A01">
        <w:rPr>
          <w:rFonts w:ascii="Times New Roman" w:hAnsi="Times New Roman"/>
          <w:sz w:val="24"/>
          <w:szCs w:val="24"/>
        </w:rPr>
        <w:t>http://www.consultant.ru/document/cons_doc_LAW_10699/0f2c1aee317b1021e5a5e5f2df2a5133f999c25f/</w:t>
      </w:r>
    </w:p>
    <w:p w:rsidR="00E32D20" w:rsidRPr="00052A01" w:rsidRDefault="00E32D20" w:rsidP="00AF3121">
      <w:pPr>
        <w:pStyle w:val="a6"/>
        <w:spacing w:after="0" w:line="240" w:lineRule="auto"/>
        <w:jc w:val="both"/>
        <w:rPr>
          <w:rFonts w:ascii="Times New Roman" w:hAnsi="Times New Roman"/>
          <w:sz w:val="24"/>
          <w:szCs w:val="24"/>
        </w:rPr>
      </w:pPr>
    </w:p>
    <w:p w:rsidR="0013622D" w:rsidRPr="00052A01" w:rsidRDefault="0013622D" w:rsidP="0013622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Роль суворовского воспитания в становлении личности</w:t>
      </w:r>
    </w:p>
    <w:p w:rsidR="0013622D" w:rsidRPr="00052A01" w:rsidRDefault="0013622D" w:rsidP="0013622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Знатков Сергей, Цыганков Никита, МАОУ гимназия № 2 города Асино, 6 класс</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Вопрос об истории Суворовских училищ на подобных конференциях не поднимался или поднимался редко. Кроме того школьники совсем о них не знают, а их знаменитых выпускников знают очень немногие.</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исследования: Выяснить роль Суворовских училищ во время войны и сейчас</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исследования: </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1. Собрать исторический материал для достижения поставленной цели. </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Исследовать собранный материал по выбранной теме.</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3. Расширить знания об истории появления военных училищ.</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России начало специализированным военно-учебным заведениям положено Петром Великим, который в 1698 году основал в Москве «Школа цифири и землемерия», Пушкарского </w:t>
      </w:r>
      <w:r w:rsidRPr="00052A01">
        <w:rPr>
          <w:rFonts w:ascii="Times New Roman" w:hAnsi="Times New Roman"/>
          <w:sz w:val="24"/>
          <w:szCs w:val="24"/>
        </w:rPr>
        <w:lastRenderedPageBreak/>
        <w:t xml:space="preserve">приказа, затем в 1701 году «школу математических и навигацких наук» для подготовки молодых людей к службе в артиллерии, инженерах и во флоте. В 1712 году там же открыта «инженерная школа» на 100—150 воспитанников. В 1719 году в Петербурге учреждены две школы: артиллерийская школа и инженерная, и затем московская инженерная школа закрыта. Так же были, Указом 1721 года, учреждены Гарнизонные школы. </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1812 году учреждён финляндский топографический корпус в местности Гапаниеми (Куопиосской губернии), переведённый в 1819 году в город Фридрихсгам с преобразованием в финляндский кадетский корпус. В 1819 году основанное в 1804 инженерное училище переименовано в Главное инженерное училище, так как стало высшим инженерным учебным заведением в результате добавления офицерских классов в 1810 году, а в 1820 году основано артиллерийское училище. </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Военные учебные заведения не в состоянии были давать армии всё необходимое ей количество офицеров, учреждены были ещё юнкерские училища, а для подготовки к поступлению в них — военные прогимназии. Кроме того, устроены специальные школы военного ведомства. Для объединения всех распоряжений по военно-учебным заведениям и установления однообразного в них направления уже в 1805 году учреждён был особый совет под председательством цесаревича Константина Павловича. После его смерти (1831) главным начальником пажеского и кадетских корпусов назначен был великий князь Михаил Павлович. </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Сегодня в Российской Федерации в систему военно-учебных заведений входят военные академии, высшие военные училища, военные институты, учебные военный центры при некоторых гражданских вузах (медицинских, финансовых), курсы переподготовки и усовершенствования офицерского </w:t>
      </w:r>
      <w:r w:rsidRPr="00052A01">
        <w:rPr>
          <w:rFonts w:ascii="Times New Roman" w:hAnsi="Times New Roman"/>
          <w:sz w:val="24"/>
          <w:szCs w:val="24"/>
        </w:rPr>
        <w:lastRenderedPageBreak/>
        <w:t>состава, кадетские училища и корпуса, суворовские и нахимовское училища.</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Суворовские военные училища в Советском Союзе были созданы в год коренного перелома в Великой Отечественной войне и всей второй мировой войны в целом. Решение о их создании было принято советским правительством в тот месяц, когда в августе 1943 г. в небе над Москвой прогремел первый победный салют в честь завершения разгрома немецко-фашистских войск на Курской дуге.</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Суворовские училища – очень важные стратегические объекты. Без них было бы невозможно добиться победы над великой немецкой армией. Они обеспечивали обучение новых, умных, сильных, готовых к службе солдат в очень короткие сроки. Несмотря на то, что война уже окончена, Суворовские училища не утратили своё значение, ведь на страже России всегда должны стоять верные солдаты, готовые в любую минуту пожертвовать собой, ради обеспечения свободы нашей страны. </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Следует отметить, что подростки в училище находятся на протяжении целого дня. В условиях училища сочетается реализация программы основного и общего образования, с дополнительной программой и спецификой суворовской школы (ОБЖ,ОВП, строевая подготовка, стрелковое дело, рукопашный бой). Данная особенность также имеет две характеристики. С одной стороны, режим дисциплинирует, организует, учит собранности, умению ценить время. С другой стороны, отсутствие свободного времени, ограниченность выбора вызывает дискомфорт, является одним их факторов повышения тревожности и утомляемости.</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Наличие в училище фактора соревновательности, выраженного в ориентации суворовцев на высокие показатели по спортивным и общеобразовательным предметам, показателям дисциплины, возможность получить звание или знаки отличия, также является специфической особенностью суворовского училища.</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 соответствии с поставленной гипотезой: влияет ли суворовское воспитание на становление личности – можно дать однозначный ответ: «Да». Во второй главе приведен список только некоторых знаменитых выпускников суворовских училищ.</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Обучение в Суворовском военном училище – это не только престижно, но и интересно! По праву можно сказать, что постороннему человеку здесь не место. О только тот, который действительно имеет огромное желание носить гордый титул «Суворовец» справится со всеми трудностями!</w:t>
      </w:r>
    </w:p>
    <w:p w:rsidR="0013622D" w:rsidRPr="00052A01" w:rsidRDefault="0013622D" w:rsidP="0013622D">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Печально, что о таких военных школах и их знаменитых выпускниках мало кто знает, а какое значение они вносят в развитие страны. Я считаю, что нужно проводить акции вроде «Синий платок» для прославления учеников Суворовских училищ.</w:t>
      </w:r>
    </w:p>
    <w:p w:rsidR="0013622D" w:rsidRPr="00052A01" w:rsidRDefault="0013622D" w:rsidP="0013622D">
      <w:pPr>
        <w:spacing w:after="0" w:line="240" w:lineRule="auto"/>
        <w:ind w:firstLine="567"/>
        <w:jc w:val="both"/>
        <w:rPr>
          <w:rFonts w:ascii="Times New Roman" w:hAnsi="Times New Roman"/>
          <w:sz w:val="24"/>
          <w:szCs w:val="24"/>
        </w:rPr>
      </w:pPr>
    </w:p>
    <w:p w:rsidR="0013622D" w:rsidRPr="00052A01" w:rsidRDefault="0013622D" w:rsidP="0013622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13622D" w:rsidRPr="00052A01" w:rsidRDefault="0013622D" w:rsidP="0013622D">
      <w:pPr>
        <w:spacing w:after="0" w:line="240" w:lineRule="auto"/>
        <w:ind w:firstLine="567"/>
        <w:jc w:val="center"/>
        <w:rPr>
          <w:rFonts w:ascii="Times New Roman" w:hAnsi="Times New Roman"/>
          <w:b/>
          <w:sz w:val="24"/>
          <w:szCs w:val="24"/>
        </w:rPr>
      </w:pPr>
    </w:p>
    <w:p w:rsidR="0013622D" w:rsidRPr="00052A01" w:rsidRDefault="0013622D" w:rsidP="00D3073F">
      <w:pPr>
        <w:pStyle w:val="a6"/>
        <w:numPr>
          <w:ilvl w:val="0"/>
          <w:numId w:val="42"/>
        </w:numPr>
        <w:spacing w:after="0" w:line="240" w:lineRule="auto"/>
        <w:jc w:val="both"/>
        <w:rPr>
          <w:rFonts w:ascii="Times New Roman" w:hAnsi="Times New Roman"/>
          <w:sz w:val="24"/>
          <w:szCs w:val="24"/>
        </w:rPr>
      </w:pPr>
      <w:r w:rsidRPr="00052A01">
        <w:rPr>
          <w:rFonts w:ascii="Times New Roman" w:hAnsi="Times New Roman"/>
          <w:sz w:val="24"/>
          <w:szCs w:val="24"/>
        </w:rPr>
        <w:t>Мощенко А.В. Психологические основы совершенствования учебно-воспитательного процесса в суворовских военных училищах. М.: 1998</w:t>
      </w:r>
    </w:p>
    <w:p w:rsidR="0013622D" w:rsidRPr="00052A01" w:rsidRDefault="0013622D" w:rsidP="00D3073F">
      <w:pPr>
        <w:pStyle w:val="a6"/>
        <w:numPr>
          <w:ilvl w:val="0"/>
          <w:numId w:val="42"/>
        </w:numPr>
        <w:spacing w:after="0" w:line="240" w:lineRule="auto"/>
        <w:jc w:val="both"/>
        <w:rPr>
          <w:rFonts w:ascii="Times New Roman" w:hAnsi="Times New Roman"/>
          <w:sz w:val="24"/>
          <w:szCs w:val="24"/>
        </w:rPr>
      </w:pPr>
      <w:r w:rsidRPr="00052A01">
        <w:rPr>
          <w:rFonts w:ascii="Times New Roman" w:hAnsi="Times New Roman"/>
          <w:sz w:val="24"/>
          <w:szCs w:val="24"/>
        </w:rPr>
        <w:t>Мудрик А.В., Бодалев А.А., Малькова З.А., Новикова Л.И., Караковский В.А. Концепция воспитания учащейся молодежи в современном обществе. – М.: 1991</w:t>
      </w:r>
    </w:p>
    <w:p w:rsidR="0013622D" w:rsidRPr="00052A01" w:rsidRDefault="0013622D" w:rsidP="00D3073F">
      <w:pPr>
        <w:pStyle w:val="a6"/>
        <w:numPr>
          <w:ilvl w:val="0"/>
          <w:numId w:val="42"/>
        </w:numPr>
        <w:spacing w:after="0" w:line="240" w:lineRule="auto"/>
        <w:jc w:val="both"/>
        <w:rPr>
          <w:rFonts w:ascii="Times New Roman" w:hAnsi="Times New Roman"/>
          <w:sz w:val="24"/>
          <w:szCs w:val="24"/>
        </w:rPr>
      </w:pPr>
      <w:r w:rsidRPr="00052A01">
        <w:rPr>
          <w:rFonts w:ascii="Times New Roman" w:hAnsi="Times New Roman"/>
          <w:sz w:val="24"/>
          <w:szCs w:val="24"/>
        </w:rPr>
        <w:t>Мухина В. С. Возрастная психология: феноменология развития, детство, отрочество: Учебник для студ. вузов. 4-е изд., М.: Издательский центр «Академия», 1999</w:t>
      </w:r>
    </w:p>
    <w:p w:rsidR="0013622D" w:rsidRPr="00052A01" w:rsidRDefault="0013622D" w:rsidP="00D3073F">
      <w:pPr>
        <w:pStyle w:val="a6"/>
        <w:numPr>
          <w:ilvl w:val="0"/>
          <w:numId w:val="42"/>
        </w:numPr>
        <w:spacing w:after="0" w:line="240" w:lineRule="auto"/>
        <w:jc w:val="both"/>
        <w:rPr>
          <w:rFonts w:ascii="Times New Roman" w:hAnsi="Times New Roman"/>
          <w:sz w:val="24"/>
          <w:szCs w:val="24"/>
        </w:rPr>
      </w:pPr>
      <w:r w:rsidRPr="00052A01">
        <w:rPr>
          <w:rFonts w:ascii="Times New Roman" w:hAnsi="Times New Roman"/>
          <w:sz w:val="24"/>
          <w:szCs w:val="24"/>
        </w:rPr>
        <w:t>Ремшмидт Х. Подростковый и юношеский возраст: Проблемы становления личности. М.: Мир, 1994</w:t>
      </w:r>
    </w:p>
    <w:p w:rsidR="0013622D" w:rsidRPr="00052A01" w:rsidRDefault="0013622D" w:rsidP="00D3073F">
      <w:pPr>
        <w:pStyle w:val="a6"/>
        <w:numPr>
          <w:ilvl w:val="0"/>
          <w:numId w:val="42"/>
        </w:numPr>
        <w:spacing w:after="0" w:line="240" w:lineRule="auto"/>
        <w:jc w:val="both"/>
        <w:rPr>
          <w:rFonts w:ascii="Times New Roman" w:hAnsi="Times New Roman"/>
          <w:sz w:val="24"/>
          <w:szCs w:val="24"/>
        </w:rPr>
      </w:pPr>
      <w:r w:rsidRPr="00052A01">
        <w:rPr>
          <w:rFonts w:ascii="Times New Roman" w:hAnsi="Times New Roman"/>
          <w:sz w:val="24"/>
          <w:szCs w:val="24"/>
        </w:rPr>
        <w:t>Сухомлинский В.А. Методика воспитания коллектива. М.: 1981</w:t>
      </w:r>
    </w:p>
    <w:p w:rsidR="0013622D" w:rsidRPr="00052A01" w:rsidRDefault="0013622D" w:rsidP="00D3073F">
      <w:pPr>
        <w:pStyle w:val="a6"/>
        <w:numPr>
          <w:ilvl w:val="0"/>
          <w:numId w:val="42"/>
        </w:numPr>
        <w:spacing w:after="0" w:line="240" w:lineRule="auto"/>
        <w:jc w:val="both"/>
        <w:rPr>
          <w:rFonts w:ascii="Times New Roman" w:hAnsi="Times New Roman"/>
          <w:sz w:val="24"/>
          <w:szCs w:val="24"/>
        </w:rPr>
      </w:pPr>
      <w:r w:rsidRPr="00052A01">
        <w:rPr>
          <w:rFonts w:ascii="Times New Roman" w:hAnsi="Times New Roman"/>
          <w:sz w:val="24"/>
          <w:szCs w:val="24"/>
        </w:rPr>
        <w:t>Устав Суворовского училища</w:t>
      </w:r>
    </w:p>
    <w:p w:rsidR="00E32D20" w:rsidRPr="00052A01" w:rsidRDefault="00E32D20" w:rsidP="00AF3121">
      <w:pPr>
        <w:pStyle w:val="a6"/>
        <w:spacing w:after="0" w:line="240" w:lineRule="auto"/>
        <w:jc w:val="both"/>
        <w:rPr>
          <w:rFonts w:ascii="Times New Roman" w:hAnsi="Times New Roman"/>
          <w:sz w:val="24"/>
          <w:szCs w:val="24"/>
        </w:rPr>
      </w:pPr>
    </w:p>
    <w:p w:rsidR="001518F7" w:rsidRPr="00052A01" w:rsidRDefault="001518F7" w:rsidP="001518F7">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Правильное питание - залог здоровья</w:t>
      </w:r>
    </w:p>
    <w:p w:rsidR="001518F7" w:rsidRPr="00052A01" w:rsidRDefault="001518F7" w:rsidP="001518F7">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lastRenderedPageBreak/>
        <w:t>Крупеня Марина, МАОУ СОШ №54, 10класс</w:t>
      </w:r>
    </w:p>
    <w:p w:rsidR="001518F7" w:rsidRPr="00052A01" w:rsidRDefault="001518F7" w:rsidP="001518F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Данное исследование посвящено вопросам изучения здорового образа жизни, основанного на организации правильного питания. Состояние здоровья россиян вызывает серьезную тревогу специалистов. Наглядным показателем неблагополучия является то, что здоровье россиян ухудшается по сравнению с жителями России 20-30лет назад. И каждый из нас хочет быть здоровым. В данное время существует разнообразие форм и технологий, способствующих укреплению здоровья и одной из них является Правильное Питание (ПП). Ведь Правильное Питание - главное условие здорового образа жизни. </w:t>
      </w:r>
    </w:p>
    <w:p w:rsidR="001518F7" w:rsidRPr="00052A01" w:rsidRDefault="001518F7" w:rsidP="001518F7">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данной работе определен смысл понятия «правильное питание», как основа здоровья человека. </w:t>
      </w:r>
    </w:p>
    <w:p w:rsidR="001518F7" w:rsidRPr="00052A01" w:rsidRDefault="001518F7" w:rsidP="001518F7">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Определены благоприятные условия для пищеварения, разработаны рекомендации по основам правильного питания. В рамках исследования проанализирована научная информация по данной теме, изучен состав продуктов питания, опытным путем исследованы некоторые продукты на содержание вредных веществ, проведено анкетирование старшеклассников, предложены рекомендации по здоровому питанию. Работа содержит результаты личного опыта автора исследования по организации здорового питания. Работа содержит приложения «меню правильного питания на неделю» и анкету по теме «Правильное питание – залог здоровья», текст сопровождается яркими иллюстрациями.</w:t>
      </w:r>
    </w:p>
    <w:p w:rsidR="001518F7" w:rsidRPr="00052A01" w:rsidRDefault="001518F7" w:rsidP="001518F7">
      <w:pPr>
        <w:spacing w:after="0" w:line="240" w:lineRule="auto"/>
        <w:ind w:firstLine="567"/>
        <w:jc w:val="both"/>
        <w:rPr>
          <w:rFonts w:ascii="Times New Roman" w:hAnsi="Times New Roman"/>
          <w:sz w:val="24"/>
          <w:szCs w:val="24"/>
        </w:rPr>
      </w:pPr>
    </w:p>
    <w:p w:rsidR="001518F7" w:rsidRPr="00052A01" w:rsidRDefault="001518F7" w:rsidP="001518F7">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1518F7" w:rsidRPr="00052A01" w:rsidRDefault="001518F7" w:rsidP="001518F7">
      <w:pPr>
        <w:spacing w:after="0" w:line="240" w:lineRule="auto"/>
        <w:ind w:firstLine="567"/>
        <w:jc w:val="both"/>
        <w:rPr>
          <w:rFonts w:ascii="Times New Roman" w:hAnsi="Times New Roman"/>
          <w:b/>
          <w:sz w:val="24"/>
          <w:szCs w:val="24"/>
        </w:rPr>
      </w:pP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Безруких М.М., Филиппова Т.А. «Разговор о правильном питании» / М.: ОЛМА-ПРЕСС, 2007.</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Василаки А., Килиенко З. Краткий справочник по диетическому питанию Кишинев, 1980</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Дорохова. В. Учебный год без проблем (здоровое питание одноклассником).</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Монтиньяк М.А. Секреты здорового питания детей / М.: Оникс, 2006</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Смоляр В.И. Рациональное питание. Киев:1991</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Фолькер Г.С. Энциклопедия правильного и здорового питания / М.: Зебра Е, 2008</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http://dietcenter.com.ua/rekomendatsii-po-pravilnomu-pitaniyu/</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http://vnormu.ru/bzhu-sootnoshenie-belkov-zhirov-uglevodov.html</w:t>
      </w:r>
    </w:p>
    <w:p w:rsidR="001518F7" w:rsidRPr="00052A01" w:rsidRDefault="001518F7" w:rsidP="00D3073F">
      <w:pPr>
        <w:pStyle w:val="a6"/>
        <w:numPr>
          <w:ilvl w:val="0"/>
          <w:numId w:val="43"/>
        </w:numPr>
        <w:spacing w:after="0" w:line="240" w:lineRule="auto"/>
        <w:jc w:val="both"/>
        <w:rPr>
          <w:rFonts w:ascii="Times New Roman" w:hAnsi="Times New Roman"/>
          <w:sz w:val="24"/>
          <w:szCs w:val="24"/>
        </w:rPr>
      </w:pPr>
      <w:r w:rsidRPr="00052A01">
        <w:rPr>
          <w:rFonts w:ascii="Times New Roman" w:hAnsi="Times New Roman"/>
          <w:sz w:val="24"/>
          <w:szCs w:val="24"/>
        </w:rPr>
        <w:t>http://worldofschool.ru/zdorovye/pitanie/zdorovoe-pitanie/chto-takoe-pravilnyj-rezhim-pitaniya-pravila-pitaniya</w:t>
      </w:r>
    </w:p>
    <w:p w:rsidR="0013622D" w:rsidRPr="00052A01" w:rsidRDefault="0013622D" w:rsidP="00AF3121">
      <w:pPr>
        <w:pStyle w:val="a6"/>
        <w:spacing w:after="0" w:line="240" w:lineRule="auto"/>
        <w:jc w:val="both"/>
        <w:rPr>
          <w:rFonts w:ascii="Times New Roman" w:hAnsi="Times New Roman"/>
          <w:sz w:val="24"/>
          <w:szCs w:val="24"/>
        </w:rPr>
      </w:pPr>
    </w:p>
    <w:p w:rsidR="002914AB" w:rsidRPr="00052A01" w:rsidRDefault="002914AB" w:rsidP="002914A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Анорексия: причина смерти или следствие убийства?</w:t>
      </w:r>
    </w:p>
    <w:p w:rsidR="002914AB" w:rsidRPr="00052A01" w:rsidRDefault="002914AB" w:rsidP="002914AB">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Смыслова Полина, МАОУ СОШ №5 им. А. К. Ерохина, 11 класс</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Нервная анорексия представляет собой сознательное ограничение в еде с целью похудения в связи с убежденностью в наличии мнимой или резко переоцениваемой полноты.</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Уровень осведомленности в обществе о причинах развития и сущности самой анорексии крайне низок, хотя заболеваемость среди молодых девушек растет каждый год. В исследованиях, посвященных данной проблеме, рассматриваются разные аспекты, однако они не учитывают то информационное пространство, в котором больные девушки рассказывают о настоящих причинах своего заболевания от первого лица, где происходит романтизация болезни и одновременная борьба с ней. </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Целью моего исследования было изучение влияния культурных и общественных факторов на развитие нервной анорексии и создание социальной рекламы, направленной на решение данной проблемы. </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Проведенный мною социологический опрос подтверждает гипотезу о значимости культурного фактора как одного из наиболее важных в формировании собственного отношения человека к себе и другим. Большинство респондентов считает, что худоба является критерием, определяющим положительное взаимодействия индивидов в социуме. Поэтому ради этого они готовы поддерживать свое тело в форме разными способами. Изучив информационное пространство, в котором девушки, больные анорексией, рассказывают истории о причинах своего похудения, я пришла к выводу, что первым толчком к развитию болезни служит систематичность психологического давления. В то же время происходит романтизация данного заболевания. Это достигается с помощью определенных элементов, которые наделяются особым смыслом, понятным для тех, кто входит в ано-круг. Например, бабочка выступает символом худобы и легкости, а красная нить на запястье означает, что человек стремится к анорексии.</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 как важным фактором, оказывающим влияние на деформирование восприятия своего тела, является СМИ, я решила создать собственную социальную рекламу, направленную на раскрытие причин возникновения болезни и ее предотвращение. Продуктом исследования стал плакат, на котором изображены худые руки девушки, лежащие на столе. Также на столе стоит пустая тарелка с надписью «Я не голодна», а вокруг написаны обидные слова, которые слышат люди в свой адрес на протяжении жизни.</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Вернемся к названию моего исследования: «Анорексия - причина смерти или следствие убийства?». Многим кажется, что анорексия тождественна экстремальной худобе, которая в конечном итоге может привести к летальному исходу. Однако это не так. </w:t>
      </w:r>
    </w:p>
    <w:p w:rsidR="002914AB" w:rsidRPr="00052A01" w:rsidRDefault="002914AB" w:rsidP="002914A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Анорексия, в первую очередь, психическое заболевание, характеризующееся отторжением своего тела, попытками исправить его и привести в соответствие с общественными </w:t>
      </w:r>
      <w:r w:rsidRPr="00052A01">
        <w:rPr>
          <w:rFonts w:ascii="Times New Roman" w:hAnsi="Times New Roman"/>
          <w:sz w:val="24"/>
          <w:szCs w:val="24"/>
        </w:rPr>
        <w:lastRenderedPageBreak/>
        <w:t>стандартами. Культурный фактор является одним из наиболее важных. Эффективное манипулирование поведением и сознанием девушек с помощью телевидения, журналов, социальных сетей приводит к деформированному восприятию своей внешности. Решающим толчком к развитию нервной анорексии служит общественное одобрение или порицание пищевого поведения человека, а также его массы тела в целом. Поэтому можно говорить о том, что анорексия - следствие убийства словом. Человек часто не задумывается над тем, что он говорит. Однако его высказывания влияют на сознание тех, кто его окружает. Ведь у каждого существует потребность быть принятым в обществе, а это возможно только при соответствии общественным установкам. Словесное воспроизводство этих установок может негативно повлиять на формирование представлений о телесности. Поэтому я призываю всех следить за своими словами, ведь на каждом лежит ответственность за восприятие другим человеком себя. На каждом лежит ответственность за жизнь другого человека.</w:t>
      </w:r>
    </w:p>
    <w:p w:rsidR="002914AB" w:rsidRPr="00052A01" w:rsidRDefault="002914AB" w:rsidP="002914AB">
      <w:pPr>
        <w:spacing w:after="0" w:line="240" w:lineRule="auto"/>
        <w:ind w:firstLine="567"/>
        <w:jc w:val="both"/>
        <w:rPr>
          <w:rFonts w:ascii="Times New Roman" w:hAnsi="Times New Roman"/>
          <w:sz w:val="24"/>
          <w:szCs w:val="24"/>
        </w:rPr>
      </w:pPr>
    </w:p>
    <w:p w:rsidR="002914AB" w:rsidRPr="00052A01" w:rsidRDefault="002914AB" w:rsidP="002914A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2914AB" w:rsidRPr="00052A01" w:rsidRDefault="002914AB" w:rsidP="002914AB">
      <w:pPr>
        <w:spacing w:after="0" w:line="240" w:lineRule="auto"/>
        <w:ind w:firstLine="567"/>
        <w:jc w:val="center"/>
        <w:rPr>
          <w:rFonts w:ascii="Times New Roman" w:hAnsi="Times New Roman"/>
          <w:b/>
          <w:sz w:val="24"/>
          <w:szCs w:val="24"/>
        </w:rPr>
      </w:pPr>
    </w:p>
    <w:p w:rsidR="002914AB" w:rsidRPr="00052A01" w:rsidRDefault="002914AB" w:rsidP="00D3073F">
      <w:pPr>
        <w:pStyle w:val="a6"/>
        <w:numPr>
          <w:ilvl w:val="0"/>
          <w:numId w:val="44"/>
        </w:numPr>
        <w:spacing w:after="0" w:line="240" w:lineRule="auto"/>
        <w:jc w:val="both"/>
        <w:rPr>
          <w:rFonts w:ascii="Times New Roman" w:hAnsi="Times New Roman"/>
          <w:sz w:val="24"/>
          <w:szCs w:val="24"/>
        </w:rPr>
      </w:pPr>
      <w:r w:rsidRPr="00052A01">
        <w:rPr>
          <w:rFonts w:ascii="Times New Roman" w:hAnsi="Times New Roman"/>
          <w:sz w:val="24"/>
          <w:szCs w:val="24"/>
        </w:rPr>
        <w:t>Бардина С.М.. Взгляд, тело и социальное взаимодействие: проблема искаженного восприятия собственного тела при анорексии // Журнал «Социология власти»., 2016. - № 1</w:t>
      </w:r>
    </w:p>
    <w:p w:rsidR="002914AB" w:rsidRPr="00052A01" w:rsidRDefault="002914AB" w:rsidP="00D3073F">
      <w:pPr>
        <w:pStyle w:val="a6"/>
        <w:numPr>
          <w:ilvl w:val="0"/>
          <w:numId w:val="44"/>
        </w:numPr>
        <w:spacing w:after="0" w:line="240" w:lineRule="auto"/>
        <w:jc w:val="both"/>
        <w:rPr>
          <w:rFonts w:ascii="Times New Roman" w:hAnsi="Times New Roman"/>
          <w:sz w:val="24"/>
          <w:szCs w:val="24"/>
        </w:rPr>
      </w:pPr>
      <w:r w:rsidRPr="00052A01">
        <w:rPr>
          <w:rFonts w:ascii="Times New Roman" w:hAnsi="Times New Roman"/>
          <w:sz w:val="24"/>
          <w:szCs w:val="24"/>
        </w:rPr>
        <w:t>Малкина-Пых И. Терапия пищевого поведения // Эксмо, 2007</w:t>
      </w:r>
    </w:p>
    <w:p w:rsidR="001518F7" w:rsidRPr="00052A01" w:rsidRDefault="001518F7" w:rsidP="00AF3121">
      <w:pPr>
        <w:pStyle w:val="a6"/>
        <w:spacing w:after="0" w:line="240" w:lineRule="auto"/>
        <w:jc w:val="both"/>
        <w:rPr>
          <w:rFonts w:ascii="Times New Roman" w:hAnsi="Times New Roman"/>
          <w:sz w:val="24"/>
          <w:szCs w:val="24"/>
        </w:rPr>
      </w:pPr>
    </w:p>
    <w:p w:rsidR="00D41A3C" w:rsidRPr="00052A01" w:rsidRDefault="00D41A3C" w:rsidP="00D41A3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Брачный договор как регулятор семейных правоотношений</w:t>
      </w:r>
    </w:p>
    <w:p w:rsidR="00D41A3C" w:rsidRPr="00052A01" w:rsidRDefault="00D41A3C" w:rsidP="00D41A3C">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Соколова Ксения, МАОУ Гуманитарный лицей, 10 класс</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Состояние современного общества, изменение правовой и экономической системы в России повлекло рост числа </w:t>
      </w:r>
      <w:r w:rsidRPr="00052A01">
        <w:rPr>
          <w:rFonts w:ascii="Times New Roman" w:hAnsi="Times New Roman"/>
          <w:sz w:val="24"/>
          <w:szCs w:val="24"/>
        </w:rPr>
        <w:lastRenderedPageBreak/>
        <w:t>правоотношений, совершаемых в процессе повседневной семейной жизни.</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протяжении всей жизни практически каждый человек соприкасается в той или иной степени с семейными правоотношениями т.к. его жизнь проходит в крупных или малых социальных объединениях, таких как семья, населения, община, государство.</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Человек с самого рождения живет в семье, в коллективе, по достижению совершеннолетия создает свою семью. В процессе супружеской жизни могут возникнуть семейные проблемы, которые не всегда регулируются мирным путем. Поэтому можно считать, что проблема: отношения между супругами брачно-семейные отношения всегда остается актуальной и злободневной.</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Действующее брачно-семейное законодательство представляет собой сложный правовой механизм, но вместе с тем отдельные отношения между супругами вообще трудно поддаются правовому регулированию, в этой области приобретает немаловажное значение брачный договор, это и явилось предметом исследования в научной работе.</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Брачным договором признается соглашение двух лиц, вступающих в брак, или соглашение супругов, определяющее имущественные права и обязанности супругов в браке и (или) в случае его расторжения [1].</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Брачный договор являются важным моментам в жизни вступающих в брак двух молодых людей, а также можно отметить, что данная проблема не утратила своей актуальности, а наоборот в нынешних социально-экономических условиях приобретает высокую значимость.</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Изучив историю возникновения Брачного договора можно сказать что, по ранее действующему брачно-семейному законодательству имущественные отношения супругов регулировались только законом. Какие-либо соглашения по управлению и распоряжению совместным имуществом </w:t>
      </w:r>
      <w:r w:rsidRPr="00052A01">
        <w:rPr>
          <w:rFonts w:ascii="Times New Roman" w:hAnsi="Times New Roman"/>
          <w:sz w:val="24"/>
          <w:szCs w:val="24"/>
        </w:rPr>
        <w:lastRenderedPageBreak/>
        <w:t>противоречили закону и являлись недействительными. Предполагалось, что в советской семье духовное начало преобладает над, материальным [2. С.27]. Имущество супругом в основном составляли предметы потребления (одежда, мебель и т.п.), поэтому «делить», как правило, было нечего. В силу этого предусмотренный законом режим совместной собственности отвечал интересам большинства семей. Потребности в иной порядке урегулирования имущественных отношений не было. Однако, с развитием отношений частной собственности ситуация изменилась. Появились семьи, владеющие значительными доходами, у которых возникла потребность защитить свое богатство, свой капитал. Первоначально право супругам устанавливать иной (отличный от законного) режим имущества было закреплено в Гражданском кодексе РФ 1994 г. В статье 256 ГК сказано: «Имущество, нажитое супругами во время брака, является их совместной собственностью, если договором между нами не установлен иной режим этого имущества». Семейный кодекс РФ конкретизирован эту норму, предусмотрев возможность заключения брачного договора. В нем впервые появилось понятие «брачного договора». Договорному режиму имущества супругов посвящена глава 8 Семейного кодекса РФ [3].</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законодательство установило нормы, регулирующие имущественные отношения супругов. Брачный договор позволяет учесть интересы каждого из супругов, избежать споров о разделе имущества в судебном порядке.</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Семейном кодексе брачному договору посвящена глава 8, состоящая из пяти статей. Они дают понятие брачного договора (ст. 40 СК), определяют условия его заключения (ст. 41 СК), его содержание (ст. 42 СК), условия его изменения и расторжения (ст. 43 СК) и условия, при которых брачный договор может быть признан недействительным. Кроме того, статьей 46 СК устанавливаются гарантии прав кредиторов при заключении, изменении и расторжении брачного договора [1].</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Брачный договор может быть заключен как до государственной регистрации заключения брака, так и в любое время в период брака. Договор, заключенный до государственной регистрации заключения брака, вступает в силу со дня государственной регистрации заключения брака.</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Содержанием брачного договора являются его условия, в которых стороны устанавливают правовой режим супружеского имущества.</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 содержанию брачного договора существует некий ряд вопросов. А что, если супруги не могут найти компромисс при составлении брачного договора? Или же, условия брачного договора наносят вред одному из супругов? Составление брачного договора одно из щепетильных и не очень приятных занятий. Так, например, большинство публичных людей расторгают помолвки ввиду содержания брачного договора. Или, например, люди, заключавшие брачный договор, в связи со сменой обстоятельств, понимают, что условия брачного договора, перестали их устраивать. В таком случае, в органах записи гражданских актов состояния возможно изменение содержания брачного договора, опять же, по обоюдному согласию [5. С.128]. По моему мнению, содержание брачного договора должно обговариваться в течение крупного промежутка времени для того, чтобы в дальнейшем, в супружеской жизни не возникало каких-либо казусов и недопонимания. С другой стороны, брачный договор полезен в случае, если супруги не могут урегулировать семейные отношения, то соответственно, содержание брачного договора непосредственно поможет им в семейной жизни.</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Но существуют и причины прекращения Брачного договора, одной из причин прекращения Брачного Договора является несовместимость характеров лиц, скрепленных брачными узами. Так, например, французский писатель Оноре де Бальзак говорил: «Брак не может быть счастливым, если супруги до вступления в союз не узнали в совершенстве нравы, </w:t>
      </w:r>
      <w:r w:rsidRPr="00052A01">
        <w:rPr>
          <w:rFonts w:ascii="Times New Roman" w:hAnsi="Times New Roman"/>
          <w:sz w:val="24"/>
          <w:szCs w:val="24"/>
        </w:rPr>
        <w:lastRenderedPageBreak/>
        <w:t>привычки и характеры друг друга». Вступление в брак несёт за собой огромную ответственность обоих лиц и влечёт за собой обязательства [4].</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нынешнее время брак перестал существовать как институт, регулирующий отношения супругов, целью которого является продолжение рода. Ведь на данный момент Брачный Договор заключается для того, чтобы разделить имущество и отстоять права каждого из заключавших. Соответственно, между лицами на поверхностном уровне отсутствует доверие, следовательно, супруги уже предвидят развод. Так, например, семья Сидоровых, после двух месяцев отношений решила скрепить свой союз брачными узами, и если в случае развода супруги захотят разделить имущество, то данное действие будет происходить на законных основаниях. Но, к сожалению, из-за невнимательности супругов, заключавших Брачный Договор, хитрый юрист в документе указал, что при разделе имущества - всё достанется юристу! В конечном счёте, оба супруга остались ни с чем [6]. Таким образом, Брачный Договор стоит заключать в здравом уме и трезвой памяти и вдаваться во все подробности процесса заключения и прекращения гражданского акта. </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 заключении Брачного договора следует учитывать и данные факты </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По закону все подарки, сделанные в браке, принадлежат тому супругу, за чьи денежные средства счет они были куплены. Для того чтобы после развода муж не забрал подаренное жене колье, а она не отобрала купленное ему пальто, в договор включают пункт о том, что подарки являются собственностью того, кто пользуется ими в быту.</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Брачный договор призван регламентировать не только решение имущественных споров, но также условия содержания общих детей. Кроме того, в соглашение может быть включен пункт, фиксирующий сумму, которую каждая сторона ежемесячно будет вносить в семейный бюджет.</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3. Некоторые семейные пары включают в договор меру наказания за супружескую неверность. В качестве компенсации морального вреда выступает крупная денежная сумма или даже имущество – это может быть автомобиль или недвижимость. Данный пункт абсолютно законен.</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4. Что касается межличностных отношений мужа и жены, их взглядов на вопросы воспитания детей и условия быта, то эти аспекты брачный контракт устанавливать не может. Претензии супругов к данным сферам жизни суд не примет во внимание.</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5. Закончить документ лучше всего фразой о том, что разногласия по данному контракту стороны решат путем взаимных переговоров. Если не удастся достичь компромисса, разрешить спор поможет действующее законодательство.</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Если при исполнении обязательств Брачного договора кто-либо из супружеской пары может оказаться в неблагоприятном положении, суд признает соглашение недействительным – частично или полностью. Как именно трактуется термин «неблагоприятное положение», решает судья [7].</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Существует немало интереснейших примеров брачных договоров известных лиц. Брачный контракт Дастина Хоффмана с его супругой Лайзой Готтенгензен запрещает Хоффману не только сниматься в эротических сценах, но и просто целоваться в кадре с партнершами по съемкам.</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Интересный пункт есть в брачном котракте Билла Гейтса, в котором его супруга Мелинда Френч разрешает Гейтсу один раз в год провести ночь с бывшей любовницей!</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известно, со временем все, кто когда-то прошел через бракоразводный процесс, становятся умнее и осмотрительнее. Так президенту США и по совместительству американскому магнату Дональду Трампу первый развод обошелся в 17 млн. долларов. Наученный этим опытом, во втором браке он более внимательно подошел к составлению брачного договора и в результате развода потерял всего 2,5 млн. $.</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Или же, например, в договоре Холмс и Круза имелось масса подводных камней, связанных с религией актера. По контракту, актриса должна была посещать курсы саентологи, регулярно общаться с наставником-саентолгогом, соблюдать все ритуалы и обряды саентологии, не обсуждать саентологию в прессе и – внимание! - «в случае, если на Землю прилетит космический корабль, она должна поддержать любое решение мужа, в том числе улететь на космическом корабле или пожертвовать все заработанные средства пришельцам».</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 брачному договору Ким Кардашьян решила, что за каждый год, прожитый в браке, Канье Уэст обязан выплачивать ей по $1 млн., а в случае развода особняк и подарки от Канье она оставляет при себе. Весь доход от ее бизнеса (реалити-шоу, линия одежды, гонорары за книги и т. п.) также будут принадлежать только ей. При этом на имущество Уэста теледива обещала не претендовать [8].</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Изучив данную тему, захотелось спросить у своих сверстников что им известно про брачный договор. Для этого была разработана анкета и проведена седи лицеистов Гуманитарного лицея. В анкетировании принимали участие 120 человек.</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Для проведения анкетирования было разработано 5 вопросов, касающихся Брачного договора. Проанализировав полученные данные, можно сделать следующие выводы: 85% опрошенных имеют представление о Брачном Договоре, 7% - не имеют понятия и 8% - затрудняются ответить. Также, 35% опрошенных знают структуру Брачного договора, 34% - не имеют данных сведений, 31% - затрудняются ответить. Согласно проведенному опросу, 40% - не стали бы заключать Брачные Договора и лишь 30% заключили бы. Среди родителей лицеистов только у 30% имеются Брачный договор. Главное задачей нашего исследования было выяснить познание лицеистов в области заключения Брачного договора. По результатам полученных данных большинство учащихся </w:t>
      </w:r>
      <w:r w:rsidRPr="00052A01">
        <w:rPr>
          <w:rFonts w:ascii="Times New Roman" w:hAnsi="Times New Roman"/>
          <w:sz w:val="24"/>
          <w:szCs w:val="24"/>
        </w:rPr>
        <w:lastRenderedPageBreak/>
        <w:t>представляют структуру и значение Брачного договора, и имеется минимальное количество желающих заключить гражданский акт.</w:t>
      </w:r>
    </w:p>
    <w:p w:rsidR="00D41A3C" w:rsidRPr="00052A01" w:rsidRDefault="00D41A3C" w:rsidP="00D41A3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Популярности брачному договору добавляет постепенно растущая правовая грамотность населения. Люди стали больше интересоваться своими правами и обязанностями, стали больше доверять документальному закреплению совершаемых сделок и соглашений, начали осознавать возможность отстаивания своих прав в суде. Сейчас, люди делятся на два лагеря: одни считают, что брачный договор необходимо заключать, в то время как, вторые доверяют своей второй половинке. Я придерживаюсь второй концепции, потому что без доверия невозможно построить крепкий семейный союз. Любите и доверяйте друг другу!</w:t>
      </w:r>
    </w:p>
    <w:p w:rsidR="00D41A3C" w:rsidRPr="00052A01" w:rsidRDefault="00D41A3C" w:rsidP="00D41A3C">
      <w:pPr>
        <w:spacing w:after="0" w:line="240" w:lineRule="auto"/>
        <w:ind w:firstLine="567"/>
        <w:jc w:val="both"/>
        <w:rPr>
          <w:rFonts w:ascii="Times New Roman" w:hAnsi="Times New Roman"/>
          <w:sz w:val="24"/>
          <w:szCs w:val="24"/>
        </w:rPr>
      </w:pPr>
    </w:p>
    <w:p w:rsidR="00D41A3C" w:rsidRPr="00052A01" w:rsidRDefault="00D41A3C" w:rsidP="00D41A3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D41A3C" w:rsidRPr="00052A01" w:rsidRDefault="00D41A3C" w:rsidP="00D41A3C">
      <w:pPr>
        <w:spacing w:after="0" w:line="240" w:lineRule="auto"/>
        <w:ind w:firstLine="567"/>
        <w:jc w:val="both"/>
        <w:rPr>
          <w:rFonts w:ascii="Times New Roman" w:hAnsi="Times New Roman"/>
          <w:sz w:val="24"/>
          <w:szCs w:val="24"/>
        </w:rPr>
      </w:pP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t>Семейный кодекс Российской Федерации от 29.12.1995 N 223-ФЗ // Собрание законодательства РФ. – 1996. – 1 янв.(N 1) – ст. 16.; [Электронный ресурс] (ред. 28.03.2017). – Режим доступа: http://www.consultant.ru (Дата обращения: 14.02.2017).</w:t>
      </w: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t>Альбиков И.Р. Основные положения брачного договора / И.Р. Альбиков // Семейное и жилищное право. – 2010. – № 6. – С. 27-29.</w:t>
      </w: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t>Альбиков И.Р. Брачный договор по российскому и зарубежному законодательству: сравнительно-правовой анализ / И.Р. Альбиков // Нотариус. – 2012. – N 1. – С. 22-24.</w:t>
      </w: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t>Гонгало Б.М. Брачный договор: комментарий семейного и гражданского законодательства / Б.М. Гонгало, П. В. Крашенинников. – Москва: Статут, 2009. – 147 с.</w:t>
      </w: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Цабиева С.Э. Личные неимущественные отношения в брачном договоре / С.Э. Цабиева // Общество и право. – 2010. – № 1. – С. 127-131.</w:t>
      </w: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t>http://works.doklad.ru/view/5tfvpeeb73g.html (Дата обращения: 20.02.2017)</w:t>
      </w:r>
    </w:p>
    <w:p w:rsidR="00D41A3C" w:rsidRPr="00052A01" w:rsidRDefault="00D41A3C" w:rsidP="00D3073F">
      <w:pPr>
        <w:pStyle w:val="a6"/>
        <w:numPr>
          <w:ilvl w:val="0"/>
          <w:numId w:val="45"/>
        </w:numPr>
        <w:spacing w:after="0" w:line="240" w:lineRule="auto"/>
        <w:jc w:val="both"/>
        <w:rPr>
          <w:rFonts w:ascii="Times New Roman" w:hAnsi="Times New Roman"/>
          <w:sz w:val="24"/>
          <w:szCs w:val="24"/>
        </w:rPr>
      </w:pPr>
      <w:r w:rsidRPr="00052A01">
        <w:rPr>
          <w:rFonts w:ascii="Times New Roman" w:hAnsi="Times New Roman"/>
          <w:sz w:val="24"/>
          <w:szCs w:val="24"/>
        </w:rPr>
        <w:t>http://www.domofond.ru/statya/10_faktov_o_brachnyh_dogovorah/4038 (Дата обращения 1.04.2017)</w:t>
      </w:r>
    </w:p>
    <w:p w:rsidR="00D41A3C" w:rsidRPr="00052A01" w:rsidRDefault="00D41A3C" w:rsidP="00D3073F">
      <w:pPr>
        <w:pStyle w:val="a6"/>
        <w:numPr>
          <w:ilvl w:val="0"/>
          <w:numId w:val="45"/>
        </w:numPr>
        <w:spacing w:after="0" w:line="240" w:lineRule="auto"/>
        <w:jc w:val="both"/>
        <w:rPr>
          <w:sz w:val="24"/>
          <w:szCs w:val="24"/>
        </w:rPr>
      </w:pPr>
      <w:r w:rsidRPr="00052A01">
        <w:rPr>
          <w:rFonts w:ascii="Times New Roman" w:hAnsi="Times New Roman"/>
          <w:sz w:val="24"/>
          <w:szCs w:val="24"/>
        </w:rPr>
        <w:t>http://www.wday.ru/seks-otnosheniya/psihologiya/brachnyie-dogovoryi-zvezd/2/ (Дата обращения 20.02.2017)</w:t>
      </w:r>
    </w:p>
    <w:p w:rsidR="002914AB" w:rsidRPr="00052A01" w:rsidRDefault="002914AB" w:rsidP="00AF3121">
      <w:pPr>
        <w:pStyle w:val="a6"/>
        <w:spacing w:after="0" w:line="240" w:lineRule="auto"/>
        <w:jc w:val="both"/>
        <w:rPr>
          <w:rFonts w:ascii="Times New Roman" w:hAnsi="Times New Roman"/>
          <w:sz w:val="24"/>
          <w:szCs w:val="24"/>
        </w:rPr>
      </w:pPr>
    </w:p>
    <w:p w:rsidR="001A297C" w:rsidRPr="004F081F" w:rsidRDefault="001A297C" w:rsidP="00AF3121">
      <w:pPr>
        <w:pStyle w:val="a6"/>
        <w:spacing w:after="0" w:line="240" w:lineRule="auto"/>
        <w:jc w:val="both"/>
        <w:rPr>
          <w:rFonts w:ascii="Times New Roman" w:hAnsi="Times New Roman"/>
          <w:sz w:val="28"/>
          <w:szCs w:val="28"/>
        </w:rPr>
      </w:pPr>
    </w:p>
    <w:p w:rsidR="00AF3121" w:rsidRDefault="00AF3121" w:rsidP="00AF3121">
      <w:pPr>
        <w:pStyle w:val="a3"/>
        <w:spacing w:after="0"/>
        <w:ind w:left="-902" w:right="96"/>
        <w:jc w:val="both"/>
      </w:pPr>
    </w:p>
    <w:p w:rsidR="00AF3121" w:rsidRDefault="00AF3121" w:rsidP="00BC5B66">
      <w:pPr>
        <w:pStyle w:val="a3"/>
        <w:spacing w:after="0"/>
        <w:ind w:left="-902" w:right="96"/>
        <w:jc w:val="center"/>
      </w:pPr>
    </w:p>
    <w:p w:rsidR="00AF3121" w:rsidRDefault="00AF3121" w:rsidP="00BC5B66">
      <w:pPr>
        <w:pStyle w:val="a3"/>
        <w:spacing w:after="0"/>
        <w:ind w:left="-902" w:right="96"/>
        <w:jc w:val="center"/>
      </w:pPr>
    </w:p>
    <w:p w:rsidR="00AF3121" w:rsidRDefault="00AF3121" w:rsidP="00BC5B66">
      <w:pPr>
        <w:pStyle w:val="a3"/>
        <w:spacing w:after="0"/>
        <w:ind w:left="-902" w:right="96"/>
        <w:jc w:val="center"/>
      </w:pPr>
    </w:p>
    <w:p w:rsidR="00AF3121" w:rsidRDefault="00AF3121" w:rsidP="00BC5B66">
      <w:pPr>
        <w:pStyle w:val="a3"/>
        <w:spacing w:after="0"/>
        <w:ind w:left="-902" w:right="96"/>
        <w:jc w:val="center"/>
      </w:pPr>
    </w:p>
    <w:p w:rsidR="001A297C" w:rsidRDefault="001A297C" w:rsidP="00BC5B66">
      <w:pPr>
        <w:pStyle w:val="a3"/>
        <w:spacing w:after="0"/>
        <w:ind w:left="-902" w:right="96"/>
        <w:jc w:val="center"/>
        <w:rPr>
          <w:rFonts w:ascii="Arial Black" w:hAnsi="Arial Black"/>
          <w:b/>
          <w:bCs/>
          <w:caps/>
          <w:sz w:val="36"/>
          <w:szCs w:val="36"/>
        </w:rPr>
      </w:pPr>
    </w:p>
    <w:p w:rsidR="001A297C" w:rsidRDefault="001A297C" w:rsidP="00BC5B66">
      <w:pPr>
        <w:pStyle w:val="a3"/>
        <w:spacing w:after="0"/>
        <w:ind w:left="-902" w:right="96"/>
        <w:jc w:val="center"/>
        <w:rPr>
          <w:rFonts w:ascii="Arial Black" w:hAnsi="Arial Black"/>
          <w:b/>
          <w:bCs/>
          <w:caps/>
          <w:sz w:val="36"/>
          <w:szCs w:val="36"/>
        </w:rPr>
      </w:pPr>
    </w:p>
    <w:p w:rsidR="001A297C" w:rsidRDefault="001A297C" w:rsidP="00BC5B66">
      <w:pPr>
        <w:pStyle w:val="a3"/>
        <w:spacing w:after="0"/>
        <w:ind w:left="-902" w:right="96"/>
        <w:jc w:val="center"/>
        <w:rPr>
          <w:rFonts w:ascii="Arial Black" w:hAnsi="Arial Black"/>
          <w:b/>
          <w:bCs/>
          <w:caps/>
          <w:sz w:val="36"/>
          <w:szCs w:val="36"/>
        </w:rPr>
      </w:pPr>
    </w:p>
    <w:p w:rsidR="001A297C" w:rsidRDefault="001A297C" w:rsidP="00BC5B66">
      <w:pPr>
        <w:pStyle w:val="a3"/>
        <w:spacing w:after="0"/>
        <w:ind w:left="-902" w:right="96"/>
        <w:jc w:val="center"/>
        <w:rPr>
          <w:rFonts w:ascii="Arial Black" w:hAnsi="Arial Black"/>
          <w:b/>
          <w:bCs/>
          <w:caps/>
          <w:sz w:val="36"/>
          <w:szCs w:val="36"/>
        </w:rPr>
      </w:pPr>
    </w:p>
    <w:p w:rsidR="001A297C" w:rsidRDefault="001A297C" w:rsidP="00BC5B66">
      <w:pPr>
        <w:pStyle w:val="a3"/>
        <w:spacing w:after="0"/>
        <w:ind w:left="-902" w:right="96"/>
        <w:jc w:val="center"/>
        <w:rPr>
          <w:rFonts w:ascii="Arial Black" w:hAnsi="Arial Black"/>
          <w:b/>
          <w:bCs/>
          <w:caps/>
          <w:sz w:val="36"/>
          <w:szCs w:val="36"/>
        </w:rPr>
      </w:pPr>
    </w:p>
    <w:p w:rsidR="001A297C" w:rsidRDefault="001A297C" w:rsidP="00BC5B66">
      <w:pPr>
        <w:pStyle w:val="a3"/>
        <w:spacing w:after="0"/>
        <w:ind w:left="-902" w:right="96"/>
        <w:jc w:val="center"/>
        <w:rPr>
          <w:rFonts w:ascii="Arial Black" w:hAnsi="Arial Black"/>
          <w:b/>
          <w:bCs/>
          <w:caps/>
          <w:sz w:val="36"/>
          <w:szCs w:val="36"/>
        </w:rPr>
      </w:pPr>
    </w:p>
    <w:p w:rsidR="001A297C" w:rsidRDefault="001A297C" w:rsidP="00BC5B66">
      <w:pPr>
        <w:pStyle w:val="a3"/>
        <w:spacing w:after="0"/>
        <w:ind w:left="-902" w:right="96"/>
        <w:jc w:val="center"/>
        <w:rPr>
          <w:rFonts w:ascii="Arial Black" w:hAnsi="Arial Black"/>
          <w:b/>
          <w:bCs/>
          <w:caps/>
          <w:sz w:val="36"/>
          <w:szCs w:val="36"/>
        </w:rPr>
      </w:pPr>
    </w:p>
    <w:p w:rsidR="00E40D80" w:rsidRDefault="00E40D80" w:rsidP="00BC5B66">
      <w:pPr>
        <w:pStyle w:val="a3"/>
        <w:spacing w:after="0"/>
        <w:ind w:left="-902" w:right="96"/>
        <w:jc w:val="center"/>
        <w:rPr>
          <w:rFonts w:ascii="Arial Black" w:hAnsi="Arial Black"/>
          <w:b/>
          <w:bCs/>
          <w:caps/>
          <w:sz w:val="36"/>
          <w:szCs w:val="36"/>
        </w:rPr>
      </w:pPr>
    </w:p>
    <w:p w:rsidR="00E40D80" w:rsidRDefault="00E40D80" w:rsidP="00BC5B66">
      <w:pPr>
        <w:pStyle w:val="a3"/>
        <w:spacing w:after="0"/>
        <w:ind w:left="-902" w:right="96"/>
        <w:jc w:val="center"/>
        <w:rPr>
          <w:rFonts w:ascii="Arial Black" w:hAnsi="Arial Black"/>
          <w:b/>
          <w:bCs/>
          <w:caps/>
          <w:sz w:val="36"/>
          <w:szCs w:val="36"/>
        </w:rPr>
      </w:pPr>
    </w:p>
    <w:p w:rsidR="00E40D80" w:rsidRDefault="00E40D80" w:rsidP="00BC5B66">
      <w:pPr>
        <w:pStyle w:val="a3"/>
        <w:spacing w:after="0"/>
        <w:ind w:left="-902" w:right="96"/>
        <w:jc w:val="center"/>
        <w:rPr>
          <w:rFonts w:ascii="Arial Black" w:hAnsi="Arial Black"/>
          <w:b/>
          <w:bCs/>
          <w:caps/>
          <w:sz w:val="36"/>
          <w:szCs w:val="36"/>
        </w:rPr>
      </w:pPr>
    </w:p>
    <w:p w:rsidR="00EA17E9" w:rsidRPr="00B13130" w:rsidRDefault="00EA17E9" w:rsidP="00BC5B66">
      <w:pPr>
        <w:pStyle w:val="a3"/>
        <w:spacing w:after="0"/>
        <w:ind w:left="-902" w:right="96"/>
        <w:jc w:val="center"/>
        <w:rPr>
          <w:rFonts w:ascii="Arial Black" w:hAnsi="Arial Black"/>
          <w:caps/>
        </w:rPr>
      </w:pPr>
      <w:r w:rsidRPr="00B13130">
        <w:rPr>
          <w:rFonts w:ascii="Arial Black" w:hAnsi="Arial Black"/>
          <w:b/>
          <w:bCs/>
          <w:caps/>
          <w:sz w:val="36"/>
          <w:szCs w:val="36"/>
        </w:rPr>
        <w:t>лингвострановедение</w:t>
      </w:r>
    </w:p>
    <w:p w:rsidR="00EA17E9" w:rsidRDefault="00EA17E9" w:rsidP="00BC5B66">
      <w:pPr>
        <w:pStyle w:val="a3"/>
        <w:spacing w:after="0"/>
        <w:ind w:left="-902" w:right="96"/>
        <w:jc w:val="center"/>
      </w:pPr>
    </w:p>
    <w:p w:rsidR="00EA17E9" w:rsidRDefault="00EA17E9" w:rsidP="00BC5B66">
      <w:pPr>
        <w:pStyle w:val="a3"/>
        <w:spacing w:after="0"/>
        <w:ind w:left="-902" w:right="96"/>
      </w:pPr>
    </w:p>
    <w:p w:rsidR="00EA17E9" w:rsidRDefault="00EA17E9" w:rsidP="00BC5B66">
      <w:pPr>
        <w:pStyle w:val="a3"/>
        <w:spacing w:after="0"/>
        <w:ind w:left="-902" w:right="96"/>
      </w:pPr>
    </w:p>
    <w:p w:rsidR="00EA17E9" w:rsidRDefault="00EA17E9" w:rsidP="00BC5B66">
      <w:pPr>
        <w:pStyle w:val="a3"/>
        <w:spacing w:after="0"/>
        <w:ind w:left="-902" w:right="96"/>
      </w:pPr>
    </w:p>
    <w:p w:rsidR="00EA17E9" w:rsidRDefault="00EA17E9" w:rsidP="00BC5B66">
      <w:pPr>
        <w:pStyle w:val="a3"/>
        <w:spacing w:after="0"/>
        <w:ind w:left="-902" w:right="96"/>
      </w:pPr>
    </w:p>
    <w:p w:rsidR="00EA17E9" w:rsidRDefault="00EA17E9" w:rsidP="00BC5B66">
      <w:pPr>
        <w:pStyle w:val="a3"/>
        <w:spacing w:after="0"/>
        <w:ind w:left="-902" w:right="96"/>
      </w:pPr>
    </w:p>
    <w:p w:rsidR="001A297C" w:rsidRPr="00052A01" w:rsidRDefault="00E40D80" w:rsidP="001A297C">
      <w:pPr>
        <w:pStyle w:val="a8"/>
        <w:jc w:val="center"/>
        <w:rPr>
          <w:rFonts w:ascii="Times New Roman" w:hAnsi="Times New Roman"/>
          <w:b/>
          <w:sz w:val="24"/>
          <w:szCs w:val="24"/>
        </w:rPr>
      </w:pPr>
      <w:r>
        <w:rPr>
          <w:rFonts w:ascii="Times New Roman" w:hAnsi="Times New Roman"/>
          <w:b/>
          <w:sz w:val="24"/>
          <w:szCs w:val="24"/>
        </w:rPr>
        <w:br w:type="page"/>
      </w:r>
      <w:r w:rsidR="001A297C" w:rsidRPr="00052A01">
        <w:rPr>
          <w:rFonts w:ascii="Times New Roman" w:hAnsi="Times New Roman"/>
          <w:b/>
          <w:sz w:val="24"/>
          <w:szCs w:val="24"/>
        </w:rPr>
        <w:lastRenderedPageBreak/>
        <w:t>«</w:t>
      </w:r>
      <w:r w:rsidR="001A297C" w:rsidRPr="00052A01">
        <w:rPr>
          <w:rFonts w:ascii="Times New Roman" w:hAnsi="Times New Roman"/>
          <w:b/>
          <w:sz w:val="24"/>
          <w:szCs w:val="24"/>
          <w:lang w:val="en-US"/>
        </w:rPr>
        <w:t>English</w:t>
      </w:r>
      <w:r w:rsidR="001A297C" w:rsidRPr="00052A01">
        <w:rPr>
          <w:rFonts w:ascii="Times New Roman" w:hAnsi="Times New Roman"/>
          <w:b/>
          <w:sz w:val="24"/>
          <w:szCs w:val="24"/>
        </w:rPr>
        <w:t xml:space="preserve"> </w:t>
      </w:r>
      <w:r w:rsidR="001A297C" w:rsidRPr="00052A01">
        <w:rPr>
          <w:rFonts w:ascii="Times New Roman" w:hAnsi="Times New Roman"/>
          <w:b/>
          <w:sz w:val="24"/>
          <w:szCs w:val="24"/>
          <w:lang w:val="en-US"/>
        </w:rPr>
        <w:t>with</w:t>
      </w:r>
      <w:r w:rsidR="001A297C" w:rsidRPr="00052A01">
        <w:rPr>
          <w:rFonts w:ascii="Times New Roman" w:hAnsi="Times New Roman"/>
          <w:b/>
          <w:sz w:val="24"/>
          <w:szCs w:val="24"/>
        </w:rPr>
        <w:t xml:space="preserve"> </w:t>
      </w:r>
      <w:r w:rsidR="001A297C" w:rsidRPr="00052A01">
        <w:rPr>
          <w:rFonts w:ascii="Times New Roman" w:hAnsi="Times New Roman"/>
          <w:b/>
          <w:sz w:val="24"/>
          <w:szCs w:val="24"/>
          <w:lang w:val="en-US"/>
        </w:rPr>
        <w:t>pleasure</w:t>
      </w:r>
      <w:r w:rsidR="001A297C" w:rsidRPr="00052A01">
        <w:rPr>
          <w:rFonts w:ascii="Times New Roman" w:hAnsi="Times New Roman"/>
          <w:b/>
          <w:sz w:val="24"/>
          <w:szCs w:val="24"/>
        </w:rPr>
        <w:t>!» - электронное учебное пособие</w:t>
      </w:r>
    </w:p>
    <w:p w:rsidR="001A297C" w:rsidRPr="00052A01" w:rsidRDefault="001A297C" w:rsidP="001A297C">
      <w:pPr>
        <w:pStyle w:val="a8"/>
        <w:jc w:val="center"/>
        <w:rPr>
          <w:rFonts w:ascii="Times New Roman" w:hAnsi="Times New Roman"/>
          <w:i/>
          <w:sz w:val="24"/>
          <w:szCs w:val="24"/>
        </w:rPr>
      </w:pPr>
      <w:r w:rsidRPr="00052A01">
        <w:rPr>
          <w:rFonts w:ascii="Times New Roman" w:hAnsi="Times New Roman"/>
          <w:i/>
          <w:sz w:val="24"/>
          <w:szCs w:val="24"/>
        </w:rPr>
        <w:t>Генералов Арсений, МБОУ «Белоярская СОШ №1», 5 класс</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Цель работы: Создание электронного учебного пособия по английскому языку, содержащее видео уроки по грамматике английского языка, теоритический материал и задания на его закрепления, которое можно будет использовать на уроках английского языка в 5-6 классах и как дополнительный материал для самостоятельного изучения.</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Задачи: подобрать грамматические темы, изучить эти темы, снять видео уроки, подобрать контрольные задания, создать электронное пособие. </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Гипотеза: Это электронное учебное пособие, содержащее видео уроки, теоритический материал и упражнения поможет учащимся усвоить и  расширить знания о грамматике английского языка, сделает изучение правил более интересным и понятным, так как демонстрирует примеры из жизни.</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Проблема: Без грамматических знаний невозможно изучить язык в полной мере.</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Практическое применение: данное пособие возможно использовать на уроке, для самостоятельного изучения, при выполнении конкурсных заданий, можно использовать как дополнительный материал на внеурочных занятиях для 5-6 классов.</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Медиаресурс содержит 3 главы: в первой главе представлены видео уроки, во второй главе теоритическая часть, третья глава содержит задания на усвоение грамматического материала.</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В</w:t>
      </w:r>
      <w:r w:rsidRPr="00052A01">
        <w:rPr>
          <w:rFonts w:ascii="Times New Roman" w:hAnsi="Times New Roman"/>
          <w:sz w:val="24"/>
          <w:szCs w:val="24"/>
          <w:lang w:val="en-US"/>
        </w:rPr>
        <w:t xml:space="preserve"> </w:t>
      </w:r>
      <w:r w:rsidRPr="00052A01">
        <w:rPr>
          <w:rFonts w:ascii="Times New Roman" w:hAnsi="Times New Roman"/>
          <w:sz w:val="24"/>
          <w:szCs w:val="24"/>
        </w:rPr>
        <w:t>первой</w:t>
      </w:r>
      <w:r w:rsidRPr="00052A01">
        <w:rPr>
          <w:rFonts w:ascii="Times New Roman" w:hAnsi="Times New Roman"/>
          <w:sz w:val="24"/>
          <w:szCs w:val="24"/>
          <w:lang w:val="en-US"/>
        </w:rPr>
        <w:t xml:space="preserve"> </w:t>
      </w:r>
      <w:r w:rsidRPr="00052A01">
        <w:rPr>
          <w:rFonts w:ascii="Times New Roman" w:hAnsi="Times New Roman"/>
          <w:sz w:val="24"/>
          <w:szCs w:val="24"/>
        </w:rPr>
        <w:t>главе</w:t>
      </w:r>
      <w:r w:rsidRPr="00052A01">
        <w:rPr>
          <w:rFonts w:ascii="Times New Roman" w:hAnsi="Times New Roman"/>
          <w:sz w:val="24"/>
          <w:szCs w:val="24"/>
          <w:lang w:val="en-US"/>
        </w:rPr>
        <w:t xml:space="preserve"> </w:t>
      </w:r>
      <w:r w:rsidRPr="00052A01">
        <w:rPr>
          <w:rFonts w:ascii="Times New Roman" w:hAnsi="Times New Roman"/>
          <w:sz w:val="24"/>
          <w:szCs w:val="24"/>
        </w:rPr>
        <w:t>представлены</w:t>
      </w:r>
      <w:r w:rsidRPr="00052A01">
        <w:rPr>
          <w:rFonts w:ascii="Times New Roman" w:hAnsi="Times New Roman"/>
          <w:sz w:val="24"/>
          <w:szCs w:val="24"/>
          <w:lang w:val="en-US"/>
        </w:rPr>
        <w:t xml:space="preserve"> </w:t>
      </w:r>
      <w:r w:rsidRPr="00052A01">
        <w:rPr>
          <w:rFonts w:ascii="Times New Roman" w:hAnsi="Times New Roman"/>
          <w:sz w:val="24"/>
          <w:szCs w:val="24"/>
        </w:rPr>
        <w:t>видео</w:t>
      </w:r>
      <w:r w:rsidRPr="00052A01">
        <w:rPr>
          <w:rFonts w:ascii="Times New Roman" w:hAnsi="Times New Roman"/>
          <w:sz w:val="24"/>
          <w:szCs w:val="24"/>
          <w:lang w:val="en-US"/>
        </w:rPr>
        <w:t xml:space="preserve"> </w:t>
      </w:r>
      <w:r w:rsidRPr="00052A01">
        <w:rPr>
          <w:rFonts w:ascii="Times New Roman" w:hAnsi="Times New Roman"/>
          <w:sz w:val="24"/>
          <w:szCs w:val="24"/>
        </w:rPr>
        <w:t>уроки</w:t>
      </w:r>
      <w:r w:rsidRPr="00052A01">
        <w:rPr>
          <w:rFonts w:ascii="Times New Roman" w:hAnsi="Times New Roman"/>
          <w:sz w:val="24"/>
          <w:szCs w:val="24"/>
          <w:lang w:val="en-US"/>
        </w:rPr>
        <w:t xml:space="preserve"> </w:t>
      </w:r>
      <w:r w:rsidRPr="00052A01">
        <w:rPr>
          <w:rFonts w:ascii="Times New Roman" w:hAnsi="Times New Roman"/>
          <w:sz w:val="24"/>
          <w:szCs w:val="24"/>
        </w:rPr>
        <w:t>по</w:t>
      </w:r>
      <w:r w:rsidRPr="00052A01">
        <w:rPr>
          <w:rFonts w:ascii="Times New Roman" w:hAnsi="Times New Roman"/>
          <w:sz w:val="24"/>
          <w:szCs w:val="24"/>
          <w:lang w:val="en-US"/>
        </w:rPr>
        <w:t xml:space="preserve"> </w:t>
      </w:r>
      <w:r w:rsidRPr="00052A01">
        <w:rPr>
          <w:rFonts w:ascii="Times New Roman" w:hAnsi="Times New Roman"/>
          <w:sz w:val="24"/>
          <w:szCs w:val="24"/>
        </w:rPr>
        <w:t>трем</w:t>
      </w:r>
      <w:r w:rsidRPr="00052A01">
        <w:rPr>
          <w:rFonts w:ascii="Times New Roman" w:hAnsi="Times New Roman"/>
          <w:sz w:val="24"/>
          <w:szCs w:val="24"/>
          <w:lang w:val="en-US"/>
        </w:rPr>
        <w:t xml:space="preserve"> </w:t>
      </w:r>
      <w:r w:rsidRPr="00052A01">
        <w:rPr>
          <w:rFonts w:ascii="Times New Roman" w:hAnsi="Times New Roman"/>
          <w:sz w:val="24"/>
          <w:szCs w:val="24"/>
        </w:rPr>
        <w:t>грамматическим</w:t>
      </w:r>
      <w:r w:rsidRPr="00052A01">
        <w:rPr>
          <w:rFonts w:ascii="Times New Roman" w:hAnsi="Times New Roman"/>
          <w:sz w:val="24"/>
          <w:szCs w:val="24"/>
          <w:lang w:val="en-US"/>
        </w:rPr>
        <w:t xml:space="preserve"> </w:t>
      </w:r>
      <w:r w:rsidRPr="00052A01">
        <w:rPr>
          <w:rFonts w:ascii="Times New Roman" w:hAnsi="Times New Roman"/>
          <w:sz w:val="24"/>
          <w:szCs w:val="24"/>
        </w:rPr>
        <w:t>темам</w:t>
      </w:r>
      <w:r w:rsidRPr="00052A01">
        <w:rPr>
          <w:rFonts w:ascii="Times New Roman" w:hAnsi="Times New Roman"/>
          <w:sz w:val="24"/>
          <w:szCs w:val="24"/>
          <w:lang w:val="en-US"/>
        </w:rPr>
        <w:t xml:space="preserve">: Definite and Indefinite articles, Present Simple and Present Continuous tenses. </w:t>
      </w:r>
      <w:r w:rsidRPr="00052A01">
        <w:rPr>
          <w:rFonts w:ascii="Times New Roman" w:hAnsi="Times New Roman"/>
          <w:sz w:val="24"/>
          <w:szCs w:val="24"/>
        </w:rPr>
        <w:t>С каждой темы можно попасть в видео урок и в теоритическую часть с помощью гиперссылки.</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Вторая глава содержит теоретический материал по тем же грамматическим темам. К ним можно попасть так же при </w:t>
      </w:r>
      <w:r w:rsidRPr="00052A01">
        <w:rPr>
          <w:rFonts w:ascii="Times New Roman" w:hAnsi="Times New Roman"/>
          <w:sz w:val="24"/>
          <w:szCs w:val="24"/>
        </w:rPr>
        <w:lastRenderedPageBreak/>
        <w:t>помощи гиперссылок. Эта глава поможет подробно изучить правила английского языка до или после просмотра видео уроков.</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Третья глава содержит задания на усвоение грамматического материала с ответами для самоконтроля. Эти задания проверяют уровень усвоения грамматического материала. Чтобы проверить правильность выполнения этих заданий нужно щелкнуть мышью и на слайде появится правильный вариант ответа. </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Данное пособие не является завершенным. В перспективе нами планируется продолжить над ним работу и добавить уроки по следующим темам: </w:t>
      </w:r>
      <w:r w:rsidRPr="00052A01">
        <w:rPr>
          <w:rFonts w:ascii="Times New Roman" w:hAnsi="Times New Roman"/>
          <w:sz w:val="24"/>
          <w:szCs w:val="24"/>
          <w:lang w:val="en-US"/>
        </w:rPr>
        <w:t>Future</w:t>
      </w:r>
      <w:r w:rsidRPr="00052A01">
        <w:rPr>
          <w:rFonts w:ascii="Times New Roman" w:hAnsi="Times New Roman"/>
          <w:sz w:val="24"/>
          <w:szCs w:val="24"/>
        </w:rPr>
        <w:t xml:space="preserve"> </w:t>
      </w:r>
      <w:r w:rsidRPr="00052A01">
        <w:rPr>
          <w:rFonts w:ascii="Times New Roman" w:hAnsi="Times New Roman"/>
          <w:sz w:val="24"/>
          <w:szCs w:val="24"/>
          <w:lang w:val="en-US"/>
        </w:rPr>
        <w:t>Simple</w:t>
      </w:r>
      <w:r w:rsidRPr="00052A01">
        <w:rPr>
          <w:rFonts w:ascii="Times New Roman" w:hAnsi="Times New Roman"/>
          <w:sz w:val="24"/>
          <w:szCs w:val="24"/>
        </w:rPr>
        <w:t xml:space="preserve"> </w:t>
      </w:r>
      <w:r w:rsidRPr="00052A01">
        <w:rPr>
          <w:rFonts w:ascii="Times New Roman" w:hAnsi="Times New Roman"/>
          <w:sz w:val="24"/>
          <w:szCs w:val="24"/>
          <w:lang w:val="en-US"/>
        </w:rPr>
        <w:t>and</w:t>
      </w:r>
      <w:r w:rsidRPr="00052A01">
        <w:rPr>
          <w:rFonts w:ascii="Times New Roman" w:hAnsi="Times New Roman"/>
          <w:sz w:val="24"/>
          <w:szCs w:val="24"/>
        </w:rPr>
        <w:t xml:space="preserve"> </w:t>
      </w:r>
      <w:r w:rsidRPr="00052A01">
        <w:rPr>
          <w:rFonts w:ascii="Times New Roman" w:hAnsi="Times New Roman"/>
          <w:sz w:val="24"/>
          <w:szCs w:val="24"/>
          <w:lang w:val="en-US"/>
        </w:rPr>
        <w:t>Past</w:t>
      </w:r>
      <w:r w:rsidRPr="00052A01">
        <w:rPr>
          <w:rFonts w:ascii="Times New Roman" w:hAnsi="Times New Roman"/>
          <w:sz w:val="24"/>
          <w:szCs w:val="24"/>
        </w:rPr>
        <w:t xml:space="preserve"> </w:t>
      </w:r>
      <w:r w:rsidRPr="00052A01">
        <w:rPr>
          <w:rFonts w:ascii="Times New Roman" w:hAnsi="Times New Roman"/>
          <w:sz w:val="24"/>
          <w:szCs w:val="24"/>
          <w:lang w:val="en-US"/>
        </w:rPr>
        <w:t>Simple</w:t>
      </w:r>
      <w:r w:rsidRPr="00052A01">
        <w:rPr>
          <w:rFonts w:ascii="Times New Roman" w:hAnsi="Times New Roman"/>
          <w:sz w:val="24"/>
          <w:szCs w:val="24"/>
        </w:rPr>
        <w:t xml:space="preserve"> </w:t>
      </w:r>
      <w:r w:rsidRPr="00052A01">
        <w:rPr>
          <w:rFonts w:ascii="Times New Roman" w:hAnsi="Times New Roman"/>
          <w:sz w:val="24"/>
          <w:szCs w:val="24"/>
          <w:lang w:val="en-US"/>
        </w:rPr>
        <w:t>tenses</w:t>
      </w:r>
      <w:r w:rsidRPr="00052A01">
        <w:rPr>
          <w:rFonts w:ascii="Times New Roman" w:hAnsi="Times New Roman"/>
          <w:sz w:val="24"/>
          <w:szCs w:val="24"/>
        </w:rPr>
        <w:t>.</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Весь материал четко структурирован, поэтому может быть использован как во время объяснения учителя по данным темам, так и для самостоятельной работы обучающегося с пособием. </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Для подтверждения нашей гипотезы мы предложили ученикам 5-6 классов (30 человек) изучить грамматические темы, представленные в пособии, прочитав правила в учебнике и при помощи нашего пособия и задали им следующие вопросы: 1. Был ли понятен материал из учебника? Варианты ответа: да, нет, не совсем. 2. Помогли ли видео уроки лучше понять правило? Варианты ответа: да, нет, не совсем. 3. Помогли ли задания в пособии меньше совершать ошибок в представленных темах? Варианты ответа: да, нет. Получили следующие результаты: на первый вопрос «не совсем» ответило 15 человек, «нет» 5 человек, «да» 10 человек; на второй вопрос «не совсем» ответило 4 человека, «нет» 2 человека, «да» 24 человек; на третий вопрос «нет» 9 человек, «да» 21 человек. </w:t>
      </w:r>
    </w:p>
    <w:p w:rsidR="001A297C" w:rsidRPr="00052A01" w:rsidRDefault="001A297C" w:rsidP="001A297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    </w:t>
      </w:r>
      <w:r w:rsidR="00BA43E8" w:rsidRPr="00052A01">
        <w:rPr>
          <w:rFonts w:ascii="Times New Roman" w:hAnsi="Times New Roman"/>
          <w:noProof/>
          <w:sz w:val="24"/>
          <w:szCs w:val="24"/>
          <w:lang w:eastAsia="ru-RU"/>
        </w:rPr>
        <w:drawing>
          <wp:inline distT="0" distB="0" distL="0" distR="0">
            <wp:extent cx="1933575" cy="2000250"/>
            <wp:effectExtent l="0" t="0" r="0" b="0"/>
            <wp:docPr id="2"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52A01">
        <w:rPr>
          <w:rFonts w:ascii="Times New Roman" w:hAnsi="Times New Roman"/>
          <w:sz w:val="24"/>
          <w:szCs w:val="24"/>
        </w:rPr>
        <w:t xml:space="preserve"> </w:t>
      </w:r>
      <w:r w:rsidR="00BA43E8">
        <w:rPr>
          <w:rFonts w:ascii="Times New Roman" w:hAnsi="Times New Roman"/>
          <w:noProof/>
          <w:sz w:val="24"/>
          <w:szCs w:val="24"/>
          <w:lang w:eastAsia="ru-RU"/>
        </w:rPr>
        <w:drawing>
          <wp:inline distT="0" distB="0" distL="0" distR="0">
            <wp:extent cx="1590675"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752600"/>
                    </a:xfrm>
                    <a:prstGeom prst="rect">
                      <a:avLst/>
                    </a:prstGeom>
                    <a:noFill/>
                    <a:ln>
                      <a:noFill/>
                    </a:ln>
                  </pic:spPr>
                </pic:pic>
              </a:graphicData>
            </a:graphic>
          </wp:inline>
        </w:drawing>
      </w:r>
      <w:r w:rsidRPr="00052A01">
        <w:rPr>
          <w:rFonts w:ascii="Times New Roman" w:hAnsi="Times New Roman"/>
          <w:sz w:val="24"/>
          <w:szCs w:val="24"/>
        </w:rPr>
        <w:t xml:space="preserve">         </w:t>
      </w:r>
      <w:r w:rsidR="00BA43E8">
        <w:rPr>
          <w:rFonts w:ascii="Times New Roman" w:hAnsi="Times New Roman"/>
          <w:noProof/>
          <w:sz w:val="24"/>
          <w:szCs w:val="24"/>
          <w:lang w:eastAsia="ru-RU"/>
        </w:rPr>
        <w:drawing>
          <wp:inline distT="0" distB="0" distL="0" distR="0">
            <wp:extent cx="175260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2000250"/>
                    </a:xfrm>
                    <a:prstGeom prst="rect">
                      <a:avLst/>
                    </a:prstGeom>
                    <a:noFill/>
                    <a:ln>
                      <a:noFill/>
                    </a:ln>
                  </pic:spPr>
                </pic:pic>
              </a:graphicData>
            </a:graphic>
          </wp:inline>
        </w:drawing>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Эти результаты позволяют утверждать, что это электронное учебное пособие, содержащее видео уроки, теоритический материал и упражнения помогает учащимся усвоить и  расширить знания о грамматике английского языка, делает изучение правил более интересным и понятным и помогает меньше совершать ошибок.</w:t>
      </w:r>
    </w:p>
    <w:p w:rsidR="001A297C" w:rsidRPr="00052A01" w:rsidRDefault="001A297C" w:rsidP="001A297C">
      <w:pPr>
        <w:pStyle w:val="a8"/>
        <w:ind w:firstLine="567"/>
        <w:jc w:val="both"/>
        <w:rPr>
          <w:rFonts w:ascii="Times New Roman" w:hAnsi="Times New Roman"/>
          <w:sz w:val="24"/>
          <w:szCs w:val="24"/>
        </w:rPr>
      </w:pPr>
      <w:r w:rsidRPr="00052A01">
        <w:rPr>
          <w:rFonts w:ascii="Times New Roman" w:hAnsi="Times New Roman"/>
          <w:sz w:val="24"/>
          <w:szCs w:val="24"/>
        </w:rPr>
        <w:t xml:space="preserve">Таким образом, цель нашей работы полностью достигнута, задачи решены, гипотеза доказана. </w:t>
      </w:r>
    </w:p>
    <w:p w:rsidR="001A297C" w:rsidRPr="00052A01" w:rsidRDefault="001A297C" w:rsidP="001A297C">
      <w:pPr>
        <w:pStyle w:val="a8"/>
        <w:jc w:val="both"/>
        <w:rPr>
          <w:rFonts w:ascii="Times New Roman" w:hAnsi="Times New Roman"/>
          <w:sz w:val="24"/>
          <w:szCs w:val="24"/>
        </w:rPr>
      </w:pPr>
    </w:p>
    <w:p w:rsidR="001A297C" w:rsidRPr="00052A01" w:rsidRDefault="001A297C" w:rsidP="001A297C">
      <w:pPr>
        <w:pStyle w:val="a8"/>
        <w:jc w:val="center"/>
        <w:rPr>
          <w:rFonts w:ascii="Times New Roman" w:hAnsi="Times New Roman"/>
          <w:b/>
          <w:sz w:val="24"/>
          <w:szCs w:val="24"/>
          <w:lang w:val="en-US"/>
        </w:rPr>
      </w:pPr>
      <w:r w:rsidRPr="00052A01">
        <w:rPr>
          <w:rFonts w:ascii="Times New Roman" w:hAnsi="Times New Roman"/>
          <w:b/>
          <w:sz w:val="24"/>
          <w:szCs w:val="24"/>
        </w:rPr>
        <w:t>Литература</w:t>
      </w:r>
    </w:p>
    <w:p w:rsidR="001A297C" w:rsidRPr="00052A01" w:rsidRDefault="001A297C" w:rsidP="001A297C">
      <w:pPr>
        <w:pStyle w:val="a8"/>
        <w:jc w:val="center"/>
        <w:rPr>
          <w:rFonts w:ascii="Times New Roman" w:hAnsi="Times New Roman"/>
          <w:sz w:val="24"/>
          <w:szCs w:val="24"/>
          <w:lang w:val="en-US"/>
        </w:rPr>
      </w:pPr>
    </w:p>
    <w:p w:rsidR="001A297C" w:rsidRPr="00052A01" w:rsidRDefault="001A297C" w:rsidP="00D3073F">
      <w:pPr>
        <w:pStyle w:val="a8"/>
        <w:numPr>
          <w:ilvl w:val="0"/>
          <w:numId w:val="46"/>
        </w:numPr>
        <w:jc w:val="both"/>
        <w:rPr>
          <w:rFonts w:ascii="Times New Roman" w:hAnsi="Times New Roman"/>
          <w:sz w:val="24"/>
          <w:szCs w:val="24"/>
        </w:rPr>
      </w:pPr>
      <w:r w:rsidRPr="00052A01">
        <w:rPr>
          <w:rFonts w:ascii="Times New Roman" w:hAnsi="Times New Roman"/>
          <w:sz w:val="24"/>
          <w:szCs w:val="24"/>
        </w:rPr>
        <w:lastRenderedPageBreak/>
        <w:t xml:space="preserve">Английский язык. Грамматический практикум. </w:t>
      </w:r>
      <w:r w:rsidRPr="00052A01">
        <w:rPr>
          <w:rFonts w:ascii="Times New Roman" w:hAnsi="Times New Roman"/>
          <w:sz w:val="24"/>
          <w:szCs w:val="24"/>
          <w:lang w:val="en-US"/>
        </w:rPr>
        <w:t>I</w:t>
      </w:r>
      <w:r w:rsidRPr="00052A01">
        <w:rPr>
          <w:rFonts w:ascii="Times New Roman" w:hAnsi="Times New Roman"/>
          <w:sz w:val="24"/>
          <w:szCs w:val="24"/>
        </w:rPr>
        <w:t xml:space="preserve"> уровень / И.А. Князева. – </w:t>
      </w:r>
      <w:r w:rsidRPr="00052A01">
        <w:rPr>
          <w:rFonts w:ascii="Times New Roman" w:hAnsi="Times New Roman"/>
          <w:sz w:val="24"/>
          <w:szCs w:val="24"/>
          <w:lang w:val="en-US"/>
        </w:rPr>
        <w:t>X</w:t>
      </w:r>
      <w:r w:rsidRPr="00052A01">
        <w:rPr>
          <w:rFonts w:ascii="Times New Roman" w:hAnsi="Times New Roman"/>
          <w:sz w:val="24"/>
          <w:szCs w:val="24"/>
        </w:rPr>
        <w:t>.: Веста, 2012. – 336с.</w:t>
      </w:r>
    </w:p>
    <w:p w:rsidR="001A297C" w:rsidRPr="00052A01" w:rsidRDefault="001A297C" w:rsidP="00D3073F">
      <w:pPr>
        <w:pStyle w:val="a8"/>
        <w:numPr>
          <w:ilvl w:val="0"/>
          <w:numId w:val="46"/>
        </w:numPr>
        <w:jc w:val="both"/>
        <w:rPr>
          <w:rFonts w:ascii="Times New Roman" w:hAnsi="Times New Roman"/>
          <w:sz w:val="24"/>
          <w:szCs w:val="24"/>
        </w:rPr>
      </w:pPr>
      <w:r w:rsidRPr="00052A01">
        <w:rPr>
          <w:rFonts w:ascii="Times New Roman" w:hAnsi="Times New Roman"/>
          <w:sz w:val="24"/>
          <w:szCs w:val="24"/>
        </w:rPr>
        <w:t xml:space="preserve">Учебник Английский язык 5 класс: учеб. для общеобразоват. учреждений / [Ю.Е. Ваулина, Дж. Дули, О.Е. Подоляко, В. Эванс]. – </w:t>
      </w:r>
      <w:r w:rsidRPr="00052A01">
        <w:rPr>
          <w:rFonts w:ascii="Times New Roman" w:hAnsi="Times New Roman"/>
          <w:sz w:val="24"/>
          <w:szCs w:val="24"/>
          <w:lang w:val="en-US"/>
        </w:rPr>
        <w:t>M</w:t>
      </w:r>
      <w:r w:rsidRPr="00052A01">
        <w:rPr>
          <w:rFonts w:ascii="Times New Roman" w:hAnsi="Times New Roman"/>
          <w:sz w:val="24"/>
          <w:szCs w:val="24"/>
        </w:rPr>
        <w:t xml:space="preserve">.: </w:t>
      </w:r>
      <w:r w:rsidRPr="00052A01">
        <w:rPr>
          <w:rFonts w:ascii="Times New Roman" w:hAnsi="Times New Roman"/>
          <w:sz w:val="24"/>
          <w:szCs w:val="24"/>
          <w:lang w:val="en-US"/>
        </w:rPr>
        <w:t>Express</w:t>
      </w:r>
      <w:r w:rsidRPr="00052A01">
        <w:rPr>
          <w:rFonts w:ascii="Times New Roman" w:hAnsi="Times New Roman"/>
          <w:sz w:val="24"/>
          <w:szCs w:val="24"/>
        </w:rPr>
        <w:t xml:space="preserve"> </w:t>
      </w:r>
      <w:r w:rsidRPr="00052A01">
        <w:rPr>
          <w:rFonts w:ascii="Times New Roman" w:hAnsi="Times New Roman"/>
          <w:sz w:val="24"/>
          <w:szCs w:val="24"/>
          <w:lang w:val="en-US"/>
        </w:rPr>
        <w:t>Publishing</w:t>
      </w:r>
      <w:r w:rsidRPr="00052A01">
        <w:rPr>
          <w:rFonts w:ascii="Times New Roman" w:hAnsi="Times New Roman"/>
          <w:sz w:val="24"/>
          <w:szCs w:val="24"/>
        </w:rPr>
        <w:t>: Просвещение, 2015. – 164 с.</w:t>
      </w:r>
    </w:p>
    <w:p w:rsidR="001A297C" w:rsidRPr="00052A01" w:rsidRDefault="001A297C" w:rsidP="001A297C">
      <w:pPr>
        <w:pStyle w:val="a8"/>
        <w:jc w:val="both"/>
        <w:rPr>
          <w:rFonts w:ascii="Times New Roman" w:hAnsi="Times New Roman"/>
          <w:sz w:val="24"/>
          <w:szCs w:val="24"/>
        </w:rPr>
      </w:pPr>
      <w:r w:rsidRPr="00052A01">
        <w:rPr>
          <w:rFonts w:ascii="Times New Roman" w:hAnsi="Times New Roman"/>
          <w:sz w:val="24"/>
          <w:szCs w:val="24"/>
        </w:rPr>
        <w:t>3. Грамматика английского языка / Т.Г. Николенко. – 5-е изд. – М: Айрис-пресс, 2006. – 160 с.</w:t>
      </w:r>
    </w:p>
    <w:p w:rsidR="001A297C" w:rsidRPr="00D50C24" w:rsidRDefault="001A297C" w:rsidP="001A297C">
      <w:pPr>
        <w:pStyle w:val="a8"/>
        <w:jc w:val="both"/>
        <w:rPr>
          <w:rFonts w:ascii="Times New Roman" w:hAnsi="Times New Roman"/>
          <w:sz w:val="24"/>
          <w:szCs w:val="24"/>
          <w:lang w:val="en-US"/>
        </w:rPr>
      </w:pPr>
      <w:r w:rsidRPr="00052A01">
        <w:rPr>
          <w:rFonts w:ascii="Times New Roman" w:hAnsi="Times New Roman"/>
          <w:sz w:val="24"/>
          <w:szCs w:val="24"/>
          <w:lang w:val="en-US"/>
        </w:rPr>
        <w:t>4. http://pedsovet.su/template/48258</w:t>
      </w:r>
    </w:p>
    <w:p w:rsidR="001A297C" w:rsidRPr="00D50C24" w:rsidRDefault="001A297C" w:rsidP="001A297C">
      <w:pPr>
        <w:pStyle w:val="a8"/>
        <w:jc w:val="both"/>
        <w:rPr>
          <w:rFonts w:ascii="Times New Roman" w:hAnsi="Times New Roman"/>
          <w:sz w:val="24"/>
          <w:szCs w:val="24"/>
          <w:lang w:val="en-US"/>
        </w:rPr>
      </w:pPr>
    </w:p>
    <w:p w:rsidR="001A6BDA" w:rsidRPr="00052A01" w:rsidRDefault="001A6BDA" w:rsidP="00E40D80">
      <w:pPr>
        <w:pStyle w:val="a6"/>
        <w:spacing w:after="0" w:line="240" w:lineRule="auto"/>
        <w:ind w:left="0" w:firstLine="567"/>
        <w:jc w:val="center"/>
        <w:rPr>
          <w:rFonts w:ascii="Times New Roman" w:hAnsi="Times New Roman"/>
          <w:b/>
          <w:sz w:val="24"/>
          <w:szCs w:val="24"/>
          <w:lang w:val="en-US"/>
        </w:rPr>
      </w:pPr>
      <w:r w:rsidRPr="00052A01">
        <w:rPr>
          <w:rFonts w:ascii="Times New Roman" w:hAnsi="Times New Roman"/>
          <w:b/>
          <w:sz w:val="24"/>
          <w:szCs w:val="24"/>
          <w:lang w:val="en-US"/>
        </w:rPr>
        <w:t>Etymology of natural science terms in English</w:t>
      </w:r>
    </w:p>
    <w:p w:rsidR="001A6BDA" w:rsidRPr="00052A01" w:rsidRDefault="001A6BDA" w:rsidP="00E40D80">
      <w:pPr>
        <w:pStyle w:val="a6"/>
        <w:spacing w:after="0" w:line="240" w:lineRule="auto"/>
        <w:ind w:left="0" w:firstLine="567"/>
        <w:jc w:val="center"/>
        <w:rPr>
          <w:rFonts w:ascii="Times New Roman" w:hAnsi="Times New Roman"/>
          <w:i/>
          <w:sz w:val="24"/>
          <w:szCs w:val="24"/>
        </w:rPr>
      </w:pPr>
      <w:r w:rsidRPr="00052A01">
        <w:rPr>
          <w:rFonts w:ascii="Times New Roman" w:hAnsi="Times New Roman"/>
          <w:i/>
          <w:sz w:val="24"/>
          <w:szCs w:val="24"/>
        </w:rPr>
        <w:t>Кологривова Софья, Коломак Алёна, МАОУ гимназия №29, 9 класс</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Natural sciences — any of the sciences (as physics, chemistry, or biology) that deal with matter, energy, and their interrelations and transformations or with objectively measurable phenomena [4]. There are many natural sciences, but we will only consider physics and its branches, such as astrophysics and quantum mechanics.</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 xml:space="preserve">This topic is actual because of its universal value. To learn terms of physics could be useful both for those who is interested in physics and for those who wants to acquire some knowledge about the history of the language. </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 xml:space="preserve">Besides, linguistic analysis of scientific terms helps to learn about the history of science, that’s why etymological research is the main part of our project. As illustrative material a glossary was created. This glossary contains short video fragments from various popular science lectures, TV-shows etc. Video content was chosen because of its visual expression. </w:t>
      </w:r>
    </w:p>
    <w:p w:rsidR="001A6BDA" w:rsidRPr="00052A01" w:rsidRDefault="001A6BDA" w:rsidP="001A6BDA">
      <w:pPr>
        <w:pStyle w:val="a6"/>
        <w:spacing w:after="0" w:line="240" w:lineRule="auto"/>
        <w:ind w:left="0" w:firstLine="567"/>
        <w:jc w:val="both"/>
        <w:rPr>
          <w:rFonts w:ascii="Times New Roman" w:hAnsi="Times New Roman"/>
          <w:color w:val="0D0D0D"/>
          <w:sz w:val="24"/>
          <w:szCs w:val="24"/>
          <w:lang w:val="en-US"/>
        </w:rPr>
      </w:pPr>
      <w:r w:rsidRPr="00052A01">
        <w:rPr>
          <w:rFonts w:ascii="Times New Roman" w:hAnsi="Times New Roman"/>
          <w:color w:val="0D0D0D"/>
          <w:sz w:val="24"/>
          <w:szCs w:val="24"/>
          <w:lang w:val="en-US"/>
        </w:rPr>
        <w:t xml:space="preserve">Undoubtedly, there’re plenty of researches, dedicated to physics and etymology separated. Sir William Jones and August Schleicher proposed some fundamental premises of etymology. For instance August Schleicher created comparative philology and proposed the idea of «language family». </w:t>
      </w:r>
    </w:p>
    <w:p w:rsidR="001A6BDA" w:rsidRPr="00052A01" w:rsidRDefault="001A6BDA" w:rsidP="001A6BDA">
      <w:pPr>
        <w:pStyle w:val="a6"/>
        <w:spacing w:after="0" w:line="240" w:lineRule="auto"/>
        <w:ind w:left="0" w:firstLine="567"/>
        <w:jc w:val="both"/>
        <w:rPr>
          <w:rFonts w:ascii="Times New Roman" w:hAnsi="Times New Roman"/>
          <w:color w:val="0D0D0D"/>
          <w:sz w:val="24"/>
          <w:szCs w:val="24"/>
          <w:lang w:val="en-US"/>
        </w:rPr>
      </w:pPr>
      <w:r w:rsidRPr="00052A01">
        <w:rPr>
          <w:rFonts w:ascii="Times New Roman" w:hAnsi="Times New Roman"/>
          <w:sz w:val="24"/>
          <w:szCs w:val="24"/>
          <w:lang w:val="en-US"/>
        </w:rPr>
        <w:lastRenderedPageBreak/>
        <w:t xml:space="preserve">According to the dictionary of linguistic terms, etymology is the history of a linguistic form (as a word) shown by tracing its development since its earliest recorded occurrence in the language where it is found, by tracing its transmission from one language to another, by analyzing it into its component parts, by identifying its cognates in other languages, or by tracing it and its cognates to a common ancestral form in an ancestral language [1]. Etymology is connected with word formation, grammar and historical phonetics. </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 xml:space="preserve">Physics is connected with astronomy, arithmetic, geometry and chemistry. </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r w:rsidRPr="00052A01">
        <w:rPr>
          <w:rFonts w:ascii="Times New Roman" w:hAnsi="Times New Roman"/>
          <w:i/>
          <w:sz w:val="24"/>
          <w:szCs w:val="24"/>
          <w:lang w:val="en-US"/>
        </w:rPr>
        <w:t>The goal of research</w:t>
      </w:r>
      <w:r w:rsidRPr="00052A01">
        <w:rPr>
          <w:rFonts w:ascii="Times New Roman" w:hAnsi="Times New Roman"/>
          <w:sz w:val="24"/>
          <w:szCs w:val="24"/>
          <w:lang w:val="en-US"/>
        </w:rPr>
        <w:t xml:space="preserve"> is to explore the etymological groups and to learn from which language came the largest group. The following </w:t>
      </w:r>
      <w:r w:rsidRPr="00052A01">
        <w:rPr>
          <w:rFonts w:ascii="Times New Roman" w:hAnsi="Times New Roman"/>
          <w:i/>
          <w:sz w:val="24"/>
          <w:szCs w:val="24"/>
          <w:lang w:val="en-US"/>
        </w:rPr>
        <w:t>tasks</w:t>
      </w:r>
      <w:r w:rsidRPr="00052A01">
        <w:rPr>
          <w:rFonts w:ascii="Times New Roman" w:hAnsi="Times New Roman"/>
          <w:sz w:val="24"/>
          <w:szCs w:val="24"/>
          <w:lang w:val="en-US"/>
        </w:rPr>
        <w:t xml:space="preserve"> helped to achieve this goal: </w:t>
      </w:r>
    </w:p>
    <w:p w:rsidR="001A6BDA" w:rsidRPr="00052A01" w:rsidRDefault="001A6BDA" w:rsidP="00D3073F">
      <w:pPr>
        <w:pStyle w:val="a6"/>
        <w:numPr>
          <w:ilvl w:val="0"/>
          <w:numId w:val="48"/>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to select the content:</w:t>
      </w:r>
    </w:p>
    <w:p w:rsidR="001A6BDA" w:rsidRPr="00052A01" w:rsidRDefault="001A6BDA" w:rsidP="00D3073F">
      <w:pPr>
        <w:pStyle w:val="a6"/>
        <w:numPr>
          <w:ilvl w:val="0"/>
          <w:numId w:val="48"/>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to learn about the etymological groups in English;</w:t>
      </w:r>
    </w:p>
    <w:p w:rsidR="001A6BDA" w:rsidRPr="00052A01" w:rsidRDefault="001A6BDA" w:rsidP="00D3073F">
      <w:pPr>
        <w:pStyle w:val="a6"/>
        <w:numPr>
          <w:ilvl w:val="0"/>
          <w:numId w:val="48"/>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to group out the words by their origin.</w:t>
      </w:r>
    </w:p>
    <w:p w:rsidR="001A6BDA" w:rsidRPr="00052A01" w:rsidRDefault="001A6BDA" w:rsidP="001A6BDA">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We had sorted out these groups of terms:</w:t>
      </w:r>
    </w:p>
    <w:p w:rsidR="001A6BDA" w:rsidRPr="00052A01" w:rsidRDefault="001A6BDA" w:rsidP="00D3073F">
      <w:pPr>
        <w:pStyle w:val="a6"/>
        <w:numPr>
          <w:ilvl w:val="0"/>
          <w:numId w:val="47"/>
        </w:numPr>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Latin</w:t>
      </w:r>
    </w:p>
    <w:p w:rsidR="001A6BDA" w:rsidRPr="00052A01" w:rsidRDefault="001A6BDA" w:rsidP="00D3073F">
      <w:pPr>
        <w:pStyle w:val="a6"/>
        <w:numPr>
          <w:ilvl w:val="0"/>
          <w:numId w:val="47"/>
        </w:numPr>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Greek</w:t>
      </w:r>
    </w:p>
    <w:p w:rsidR="001A6BDA" w:rsidRPr="00052A01" w:rsidRDefault="001A6BDA" w:rsidP="00D3073F">
      <w:pPr>
        <w:pStyle w:val="a6"/>
        <w:numPr>
          <w:ilvl w:val="0"/>
          <w:numId w:val="47"/>
        </w:numPr>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Old English</w:t>
      </w:r>
    </w:p>
    <w:p w:rsidR="001A6BDA" w:rsidRPr="00052A01" w:rsidRDefault="001A6BDA" w:rsidP="00D3073F">
      <w:pPr>
        <w:pStyle w:val="a6"/>
        <w:numPr>
          <w:ilvl w:val="0"/>
          <w:numId w:val="47"/>
        </w:numPr>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Old French</w:t>
      </w:r>
    </w:p>
    <w:p w:rsidR="001A6BDA" w:rsidRPr="00052A01" w:rsidRDefault="001A6BDA" w:rsidP="00D3073F">
      <w:pPr>
        <w:pStyle w:val="a6"/>
        <w:numPr>
          <w:ilvl w:val="0"/>
          <w:numId w:val="47"/>
        </w:numPr>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Others.</w:t>
      </w:r>
    </w:p>
    <w:p w:rsidR="001A6BDA" w:rsidRPr="00052A01" w:rsidRDefault="001A6BDA" w:rsidP="001A6BDA">
      <w:pPr>
        <w:spacing w:after="0" w:line="240" w:lineRule="auto"/>
        <w:ind w:firstLine="567"/>
        <w:jc w:val="both"/>
        <w:rPr>
          <w:rFonts w:ascii="Times New Roman" w:hAnsi="Times New Roman"/>
          <w:i/>
          <w:sz w:val="24"/>
          <w:szCs w:val="24"/>
          <w:lang w:val="en-US"/>
        </w:rPr>
      </w:pPr>
      <w:r w:rsidRPr="00052A01">
        <w:rPr>
          <w:rFonts w:ascii="Times New Roman" w:hAnsi="Times New Roman"/>
          <w:i/>
          <w:sz w:val="24"/>
          <w:szCs w:val="24"/>
          <w:lang w:val="en-US"/>
        </w:rPr>
        <w:t>Latin:</w:t>
      </w:r>
    </w:p>
    <w:p w:rsidR="001A6BDA" w:rsidRPr="00052A01" w:rsidRDefault="001A6BDA" w:rsidP="00D3073F">
      <w:pPr>
        <w:pStyle w:val="a6"/>
        <w:numPr>
          <w:ilvl w:val="0"/>
          <w:numId w:val="49"/>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event horizon (</w:t>
      </w:r>
      <w:r w:rsidRPr="00052A01">
        <w:rPr>
          <w:rFonts w:ascii="Times New Roman" w:hAnsi="Times New Roman"/>
          <w:color w:val="212121"/>
          <w:sz w:val="24"/>
          <w:szCs w:val="24"/>
          <w:shd w:val="clear" w:color="auto" w:fill="FFFFFF"/>
          <w:lang w:val="en-US"/>
        </w:rPr>
        <w:t>The event horizon is an imaginary boundary of space-time</w:t>
      </w:r>
      <w:r w:rsidRPr="00052A01">
        <w:rPr>
          <w:rFonts w:ascii="Times New Roman" w:hAnsi="Times New Roman"/>
          <w:sz w:val="24"/>
          <w:szCs w:val="24"/>
          <w:lang w:val="en-US"/>
        </w:rPr>
        <w:t>.) Event- “eventus” (lat.)- “case, fate”. Horizon- “horizontem” (lat.)/ kyklos (Greek) “closed, cyclic;</w:t>
      </w:r>
    </w:p>
    <w:p w:rsidR="001A6BDA" w:rsidRPr="00052A01" w:rsidRDefault="001A6BDA" w:rsidP="00D3073F">
      <w:pPr>
        <w:pStyle w:val="a6"/>
        <w:numPr>
          <w:ilvl w:val="0"/>
          <w:numId w:val="49"/>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gravity- gravitatem (lat.), weight; heaviness; pressure;</w:t>
      </w:r>
    </w:p>
    <w:p w:rsidR="001A6BDA" w:rsidRPr="00052A01" w:rsidRDefault="001A6BDA" w:rsidP="00D3073F">
      <w:pPr>
        <w:pStyle w:val="a6"/>
        <w:numPr>
          <w:ilvl w:val="0"/>
          <w:numId w:val="49"/>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space - spatium(lat.), interval; distance. This word came from Old French “espace”;</w:t>
      </w:r>
    </w:p>
    <w:p w:rsidR="001A6BDA" w:rsidRPr="00052A01" w:rsidRDefault="001A6BDA" w:rsidP="00D3073F">
      <w:pPr>
        <w:pStyle w:val="HTML"/>
        <w:numPr>
          <w:ilvl w:val="0"/>
          <w:numId w:val="49"/>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sz w:val="24"/>
          <w:szCs w:val="24"/>
          <w:lang w:val="en-US"/>
        </w:rPr>
        <w:t>time- stimpulus (lat.), pole; mirror (</w:t>
      </w:r>
      <w:r w:rsidRPr="00052A01">
        <w:rPr>
          <w:rFonts w:ascii="Times New Roman" w:hAnsi="Times New Roman" w:cs="Times New Roman"/>
          <w:color w:val="212121"/>
          <w:sz w:val="24"/>
          <w:szCs w:val="24"/>
          <w:lang w:val="en"/>
        </w:rPr>
        <w:t>The world tree personified the universe and the divine infinity);</w:t>
      </w:r>
    </w:p>
    <w:p w:rsidR="001A6BDA" w:rsidRPr="00052A01" w:rsidRDefault="001A6BDA" w:rsidP="00D3073F">
      <w:pPr>
        <w:pStyle w:val="HTML"/>
        <w:numPr>
          <w:ilvl w:val="0"/>
          <w:numId w:val="49"/>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molecule - mole (lat.), mass, 19</w:t>
      </w:r>
      <w:r w:rsidRPr="00052A01">
        <w:rPr>
          <w:rFonts w:ascii="Times New Roman" w:hAnsi="Times New Roman" w:cs="Times New Roman"/>
          <w:color w:val="212121"/>
          <w:sz w:val="24"/>
          <w:szCs w:val="24"/>
          <w:vertAlign w:val="superscript"/>
          <w:lang w:val="en"/>
        </w:rPr>
        <w:t>th</w:t>
      </w:r>
      <w:r w:rsidRPr="00052A01">
        <w:rPr>
          <w:rFonts w:ascii="Times New Roman" w:hAnsi="Times New Roman" w:cs="Times New Roman"/>
          <w:color w:val="212121"/>
          <w:sz w:val="24"/>
          <w:szCs w:val="24"/>
          <w:lang w:val="en"/>
        </w:rPr>
        <w:t xml:space="preserve"> cent.</w:t>
      </w:r>
    </w:p>
    <w:p w:rsidR="001A6BDA" w:rsidRPr="00052A01" w:rsidRDefault="001A6BDA" w:rsidP="001A6BDA">
      <w:pPr>
        <w:pStyle w:val="HTML"/>
        <w:shd w:val="clear" w:color="auto" w:fill="FFFFFF"/>
        <w:ind w:firstLine="567"/>
        <w:jc w:val="both"/>
        <w:rPr>
          <w:rFonts w:ascii="Times New Roman" w:hAnsi="Times New Roman" w:cs="Times New Roman"/>
          <w:i/>
          <w:color w:val="212121"/>
          <w:sz w:val="24"/>
          <w:szCs w:val="24"/>
          <w:lang w:val="en"/>
        </w:rPr>
      </w:pPr>
      <w:r w:rsidRPr="00052A01">
        <w:rPr>
          <w:rFonts w:ascii="Times New Roman" w:hAnsi="Times New Roman" w:cs="Times New Roman"/>
          <w:i/>
          <w:color w:val="212121"/>
          <w:sz w:val="24"/>
          <w:szCs w:val="24"/>
          <w:lang w:val="en"/>
        </w:rPr>
        <w:t>Greek:</w:t>
      </w:r>
    </w:p>
    <w:p w:rsidR="001A6BDA" w:rsidRPr="00052A01" w:rsidRDefault="001A6BDA" w:rsidP="00D3073F">
      <w:pPr>
        <w:pStyle w:val="HTML"/>
        <w:numPr>
          <w:ilvl w:val="0"/>
          <w:numId w:val="50"/>
        </w:numPr>
        <w:shd w:val="clear" w:color="auto" w:fill="FFFFFF"/>
        <w:jc w:val="both"/>
        <w:rPr>
          <w:rFonts w:ascii="Times New Roman" w:hAnsi="Times New Roman" w:cs="Times New Roman"/>
          <w:color w:val="212121"/>
          <w:sz w:val="24"/>
          <w:szCs w:val="24"/>
          <w:lang w:val="de-DE"/>
        </w:rPr>
      </w:pPr>
      <w:r w:rsidRPr="00052A01">
        <w:rPr>
          <w:rFonts w:ascii="Times New Roman" w:hAnsi="Times New Roman" w:cs="Times New Roman"/>
          <w:color w:val="212121"/>
          <w:sz w:val="24"/>
          <w:szCs w:val="24"/>
          <w:lang w:val="de-DE"/>
        </w:rPr>
        <w:lastRenderedPageBreak/>
        <w:t>nanometer-“ nano” from greek “nanos”- dwarf; meter metrum (lat.);</w:t>
      </w:r>
    </w:p>
    <w:p w:rsidR="001A6BDA" w:rsidRPr="00052A01" w:rsidRDefault="001A6BDA" w:rsidP="00D3073F">
      <w:pPr>
        <w:pStyle w:val="HTML"/>
        <w:numPr>
          <w:ilvl w:val="0"/>
          <w:numId w:val="50"/>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galaxy (</w:t>
      </w:r>
      <w:r w:rsidRPr="00052A01">
        <w:rPr>
          <w:rFonts w:ascii="Times New Roman" w:hAnsi="Times New Roman" w:cs="Times New Roman"/>
          <w:color w:val="222222"/>
          <w:sz w:val="24"/>
          <w:szCs w:val="24"/>
          <w:shd w:val="clear" w:color="auto" w:fill="FFFFFF"/>
          <w:lang w:val="en-US"/>
        </w:rPr>
        <w:t>A</w:t>
      </w:r>
      <w:r w:rsidR="00A51C2D" w:rsidRPr="00052A01">
        <w:rPr>
          <w:rStyle w:val="apple-converted-space"/>
          <w:rFonts w:ascii="Times New Roman" w:hAnsi="Times New Roman"/>
          <w:color w:val="222222"/>
          <w:sz w:val="24"/>
          <w:szCs w:val="24"/>
          <w:shd w:val="clear" w:color="auto" w:fill="FFFFFF"/>
          <w:lang w:val="en-US"/>
        </w:rPr>
        <w:t xml:space="preserve"> </w:t>
      </w:r>
      <w:r w:rsidRPr="00052A01">
        <w:rPr>
          <w:rFonts w:ascii="Times New Roman" w:hAnsi="Times New Roman" w:cs="Times New Roman"/>
          <w:bCs/>
          <w:color w:val="222222"/>
          <w:sz w:val="24"/>
          <w:szCs w:val="24"/>
          <w:shd w:val="clear" w:color="auto" w:fill="FFFFFF"/>
          <w:lang w:val="en-US"/>
        </w:rPr>
        <w:t>galaxy</w:t>
      </w:r>
      <w:r w:rsidR="00A51C2D" w:rsidRPr="00052A01">
        <w:rPr>
          <w:rStyle w:val="apple-converted-space"/>
          <w:rFonts w:ascii="Times New Roman" w:hAnsi="Times New Roman"/>
          <w:color w:val="222222"/>
          <w:sz w:val="24"/>
          <w:szCs w:val="24"/>
          <w:shd w:val="clear" w:color="auto" w:fill="FFFFFF"/>
          <w:lang w:val="en-US"/>
        </w:rPr>
        <w:t xml:space="preserve"> </w:t>
      </w:r>
      <w:r w:rsidRPr="00052A01">
        <w:rPr>
          <w:rFonts w:ascii="Times New Roman" w:hAnsi="Times New Roman" w:cs="Times New Roman"/>
          <w:color w:val="222222"/>
          <w:sz w:val="24"/>
          <w:szCs w:val="24"/>
          <w:shd w:val="clear" w:color="auto" w:fill="FFFFFF"/>
          <w:lang w:val="en-US"/>
        </w:rPr>
        <w:t>is a sys</w:t>
      </w:r>
      <w:r w:rsidRPr="00052A01">
        <w:rPr>
          <w:rFonts w:ascii="Times New Roman" w:hAnsi="Times New Roman" w:cs="Times New Roman"/>
          <w:sz w:val="24"/>
          <w:szCs w:val="24"/>
          <w:shd w:val="clear" w:color="auto" w:fill="FFFFFF"/>
          <w:lang w:val="en-US"/>
        </w:rPr>
        <w:t>tem of</w:t>
      </w:r>
      <w:r w:rsidR="00A51C2D" w:rsidRPr="00052A01">
        <w:rPr>
          <w:rStyle w:val="apple-converted-space"/>
          <w:rFonts w:ascii="Times New Roman" w:hAnsi="Times New Roman"/>
          <w:sz w:val="24"/>
          <w:szCs w:val="24"/>
          <w:shd w:val="clear" w:color="auto" w:fill="FFFFFF"/>
          <w:lang w:val="en-US"/>
        </w:rPr>
        <w:t xml:space="preserve"> </w:t>
      </w:r>
      <w:hyperlink r:id="rId17" w:tooltip="Star" w:history="1">
        <w:r w:rsidRPr="00052A01">
          <w:rPr>
            <w:rStyle w:val="aa"/>
            <w:rFonts w:ascii="Times New Roman" w:hAnsi="Times New Roman"/>
            <w:color w:val="auto"/>
            <w:sz w:val="24"/>
            <w:szCs w:val="24"/>
            <w:u w:val="none"/>
            <w:shd w:val="clear" w:color="auto" w:fill="FFFFFF"/>
            <w:lang w:val="en-US"/>
          </w:rPr>
          <w:t>stars</w:t>
        </w:r>
      </w:hyperlink>
      <w:r w:rsidRPr="00052A01">
        <w:rPr>
          <w:rFonts w:ascii="Times New Roman" w:hAnsi="Times New Roman" w:cs="Times New Roman"/>
          <w:sz w:val="24"/>
          <w:szCs w:val="24"/>
          <w:shd w:val="clear" w:color="auto" w:fill="FFFFFF"/>
          <w:lang w:val="en-US"/>
        </w:rPr>
        <w:t>,</w:t>
      </w:r>
      <w:r w:rsidR="00A51C2D" w:rsidRPr="00052A01">
        <w:rPr>
          <w:rStyle w:val="apple-converted-space"/>
          <w:rFonts w:ascii="Times New Roman" w:hAnsi="Times New Roman"/>
          <w:sz w:val="24"/>
          <w:szCs w:val="24"/>
          <w:shd w:val="clear" w:color="auto" w:fill="FFFFFF"/>
          <w:lang w:val="en-US"/>
        </w:rPr>
        <w:t xml:space="preserve"> </w:t>
      </w:r>
      <w:hyperlink r:id="rId18" w:tooltip="Stellar remnant" w:history="1">
        <w:r w:rsidRPr="00052A01">
          <w:rPr>
            <w:rStyle w:val="aa"/>
            <w:rFonts w:ascii="Times New Roman" w:hAnsi="Times New Roman"/>
            <w:color w:val="auto"/>
            <w:sz w:val="24"/>
            <w:szCs w:val="24"/>
            <w:u w:val="none"/>
            <w:shd w:val="clear" w:color="auto" w:fill="FFFFFF"/>
            <w:lang w:val="en-US"/>
          </w:rPr>
          <w:t>stellar remnants</w:t>
        </w:r>
      </w:hyperlink>
      <w:r w:rsidRPr="00052A01">
        <w:rPr>
          <w:rFonts w:ascii="Times New Roman" w:hAnsi="Times New Roman" w:cs="Times New Roman"/>
          <w:sz w:val="24"/>
          <w:szCs w:val="24"/>
          <w:shd w:val="clear" w:color="auto" w:fill="FFFFFF"/>
          <w:lang w:val="en-US"/>
        </w:rPr>
        <w:t>,</w:t>
      </w:r>
      <w:r w:rsidR="00A51C2D" w:rsidRPr="00052A01">
        <w:rPr>
          <w:rStyle w:val="apple-converted-space"/>
          <w:rFonts w:ascii="Times New Roman" w:hAnsi="Times New Roman"/>
          <w:sz w:val="24"/>
          <w:szCs w:val="24"/>
          <w:shd w:val="clear" w:color="auto" w:fill="FFFFFF"/>
          <w:lang w:val="en-US"/>
        </w:rPr>
        <w:t xml:space="preserve"> </w:t>
      </w:r>
      <w:hyperlink r:id="rId19" w:tooltip="Interstellar medium" w:history="1">
        <w:r w:rsidRPr="00052A01">
          <w:rPr>
            <w:rStyle w:val="aa"/>
            <w:rFonts w:ascii="Times New Roman" w:hAnsi="Times New Roman"/>
            <w:color w:val="auto"/>
            <w:sz w:val="24"/>
            <w:szCs w:val="24"/>
            <w:u w:val="none"/>
            <w:shd w:val="clear" w:color="auto" w:fill="FFFFFF"/>
            <w:lang w:val="en-US"/>
          </w:rPr>
          <w:t>interstellar gas</w:t>
        </w:r>
      </w:hyperlink>
      <w:r w:rsidRPr="00052A01">
        <w:rPr>
          <w:rFonts w:ascii="Times New Roman" w:hAnsi="Times New Roman" w:cs="Times New Roman"/>
          <w:sz w:val="24"/>
          <w:szCs w:val="24"/>
          <w:shd w:val="clear" w:color="auto" w:fill="FFFFFF"/>
          <w:lang w:val="en-US"/>
        </w:rPr>
        <w:t>,</w:t>
      </w:r>
      <w:r w:rsidRPr="00052A01">
        <w:rPr>
          <w:rStyle w:val="apple-converted-space"/>
          <w:rFonts w:ascii="Times New Roman" w:hAnsi="Times New Roman"/>
          <w:sz w:val="24"/>
          <w:szCs w:val="24"/>
          <w:shd w:val="clear" w:color="auto" w:fill="FFFFFF"/>
          <w:lang w:val="en-US"/>
        </w:rPr>
        <w:t> </w:t>
      </w:r>
      <w:hyperlink r:id="rId20" w:tooltip="Cosmic dust" w:history="1">
        <w:r w:rsidRPr="00052A01">
          <w:rPr>
            <w:rStyle w:val="aa"/>
            <w:rFonts w:ascii="Times New Roman" w:hAnsi="Times New Roman"/>
            <w:color w:val="auto"/>
            <w:sz w:val="24"/>
            <w:szCs w:val="24"/>
            <w:u w:val="none"/>
            <w:shd w:val="clear" w:color="auto" w:fill="FFFFFF"/>
            <w:lang w:val="en-US"/>
          </w:rPr>
          <w:t>dust</w:t>
        </w:r>
      </w:hyperlink>
      <w:r w:rsidRPr="00052A01">
        <w:rPr>
          <w:rFonts w:ascii="Times New Roman" w:hAnsi="Times New Roman" w:cs="Times New Roman"/>
          <w:sz w:val="24"/>
          <w:szCs w:val="24"/>
          <w:shd w:val="clear" w:color="auto" w:fill="FFFFFF"/>
          <w:lang w:val="en-US"/>
        </w:rPr>
        <w:t>, and</w:t>
      </w:r>
      <w:r w:rsidR="00A51C2D" w:rsidRPr="00052A01">
        <w:rPr>
          <w:rStyle w:val="apple-converted-space"/>
          <w:rFonts w:ascii="Times New Roman" w:hAnsi="Times New Roman"/>
          <w:sz w:val="24"/>
          <w:szCs w:val="24"/>
          <w:shd w:val="clear" w:color="auto" w:fill="FFFFFF"/>
          <w:lang w:val="en-US"/>
        </w:rPr>
        <w:t xml:space="preserve"> </w:t>
      </w:r>
      <w:hyperlink r:id="rId21" w:tooltip="Dark matter" w:history="1">
        <w:r w:rsidRPr="00052A01">
          <w:rPr>
            <w:rStyle w:val="aa"/>
            <w:rFonts w:ascii="Times New Roman" w:hAnsi="Times New Roman"/>
            <w:color w:val="auto"/>
            <w:sz w:val="24"/>
            <w:szCs w:val="24"/>
            <w:u w:val="none"/>
            <w:shd w:val="clear" w:color="auto" w:fill="FFFFFF"/>
            <w:lang w:val="en-US"/>
          </w:rPr>
          <w:t>dark matter</w:t>
        </w:r>
      </w:hyperlink>
      <w:r w:rsidRPr="00052A01">
        <w:rPr>
          <w:rFonts w:ascii="Times New Roman" w:hAnsi="Times New Roman" w:cs="Times New Roman"/>
          <w:sz w:val="24"/>
          <w:szCs w:val="24"/>
          <w:lang w:val="en-US"/>
        </w:rPr>
        <w:t>)</w:t>
      </w:r>
      <w:r w:rsidRPr="00052A01">
        <w:rPr>
          <w:rFonts w:ascii="Times New Roman" w:hAnsi="Times New Roman" w:cs="Times New Roman"/>
          <w:sz w:val="24"/>
          <w:szCs w:val="24"/>
          <w:lang w:val="en"/>
        </w:rPr>
        <w:t xml:space="preserve"> - galaxias (</w:t>
      </w:r>
      <w:r w:rsidRPr="00052A01">
        <w:rPr>
          <w:rFonts w:ascii="Times New Roman" w:hAnsi="Times New Roman" w:cs="Times New Roman"/>
          <w:color w:val="212121"/>
          <w:sz w:val="24"/>
          <w:szCs w:val="24"/>
          <w:lang w:val="en"/>
        </w:rPr>
        <w:t>Greek.), milk circle, 14</w:t>
      </w:r>
      <w:r w:rsidRPr="00052A01">
        <w:rPr>
          <w:rFonts w:ascii="Times New Roman" w:hAnsi="Times New Roman" w:cs="Times New Roman"/>
          <w:color w:val="212121"/>
          <w:sz w:val="24"/>
          <w:szCs w:val="24"/>
          <w:vertAlign w:val="superscript"/>
          <w:lang w:val="en"/>
        </w:rPr>
        <w:t>th</w:t>
      </w:r>
      <w:r w:rsidRPr="00052A01">
        <w:rPr>
          <w:rFonts w:ascii="Times New Roman" w:hAnsi="Times New Roman" w:cs="Times New Roman"/>
          <w:color w:val="212121"/>
          <w:sz w:val="24"/>
          <w:szCs w:val="24"/>
          <w:lang w:val="en"/>
        </w:rPr>
        <w:t xml:space="preserve"> cent.;</w:t>
      </w:r>
    </w:p>
    <w:p w:rsidR="001A6BDA" w:rsidRPr="00052A01" w:rsidRDefault="001A6BDA" w:rsidP="00D3073F">
      <w:pPr>
        <w:pStyle w:val="HTML"/>
        <w:numPr>
          <w:ilvl w:val="0"/>
          <w:numId w:val="50"/>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time- tmesis (Greek), division, incision;</w:t>
      </w:r>
    </w:p>
    <w:p w:rsidR="001A6BDA" w:rsidRPr="00052A01" w:rsidRDefault="001A6BDA" w:rsidP="00D3073F">
      <w:pPr>
        <w:pStyle w:val="HTML"/>
        <w:numPr>
          <w:ilvl w:val="0"/>
          <w:numId w:val="50"/>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physics - physika (Greek.), natural science, 16</w:t>
      </w:r>
      <w:r w:rsidRPr="00052A01">
        <w:rPr>
          <w:rFonts w:ascii="Times New Roman" w:hAnsi="Times New Roman" w:cs="Times New Roman"/>
          <w:color w:val="212121"/>
          <w:sz w:val="24"/>
          <w:szCs w:val="24"/>
          <w:vertAlign w:val="superscript"/>
          <w:lang w:val="en"/>
        </w:rPr>
        <w:t>th</w:t>
      </w:r>
      <w:r w:rsidRPr="00052A01">
        <w:rPr>
          <w:rFonts w:ascii="Times New Roman" w:hAnsi="Times New Roman" w:cs="Times New Roman"/>
          <w:color w:val="212121"/>
          <w:sz w:val="24"/>
          <w:szCs w:val="24"/>
          <w:lang w:val="en"/>
        </w:rPr>
        <w:t xml:space="preserve"> cent.;</w:t>
      </w:r>
    </w:p>
    <w:p w:rsidR="001A6BDA" w:rsidRPr="00052A01" w:rsidRDefault="001A6BDA" w:rsidP="00D3073F">
      <w:pPr>
        <w:pStyle w:val="HTML"/>
        <w:numPr>
          <w:ilvl w:val="0"/>
          <w:numId w:val="50"/>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photon- photo (Greek)- light+ on-.</w:t>
      </w:r>
    </w:p>
    <w:p w:rsidR="001A6BDA" w:rsidRPr="00052A01" w:rsidRDefault="001A6BDA" w:rsidP="001A6BDA">
      <w:pPr>
        <w:pStyle w:val="HTML"/>
        <w:shd w:val="clear" w:color="auto" w:fill="FFFFFF"/>
        <w:ind w:firstLine="567"/>
        <w:jc w:val="both"/>
        <w:rPr>
          <w:rFonts w:ascii="Times New Roman" w:hAnsi="Times New Roman" w:cs="Times New Roman"/>
          <w:i/>
          <w:color w:val="212121"/>
          <w:sz w:val="24"/>
          <w:szCs w:val="24"/>
          <w:lang w:val="en"/>
        </w:rPr>
      </w:pPr>
      <w:r w:rsidRPr="00052A01">
        <w:rPr>
          <w:rFonts w:ascii="Times New Roman" w:hAnsi="Times New Roman" w:cs="Times New Roman"/>
          <w:i/>
          <w:color w:val="212121"/>
          <w:sz w:val="24"/>
          <w:szCs w:val="24"/>
          <w:lang w:val="en"/>
        </w:rPr>
        <w:t>Old English:</w:t>
      </w:r>
    </w:p>
    <w:p w:rsidR="001A6BDA" w:rsidRPr="00052A01" w:rsidRDefault="001A6BDA" w:rsidP="00D3073F">
      <w:pPr>
        <w:pStyle w:val="HTML"/>
        <w:numPr>
          <w:ilvl w:val="0"/>
          <w:numId w:val="51"/>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black hole. Black- bhleg, “to shine, to burn”; hole - “holian”,  to hollow out;</w:t>
      </w:r>
    </w:p>
    <w:p w:rsidR="001A6BDA" w:rsidRPr="00052A01" w:rsidRDefault="001A6BDA" w:rsidP="00D3073F">
      <w:pPr>
        <w:pStyle w:val="HTML"/>
        <w:numPr>
          <w:ilvl w:val="0"/>
          <w:numId w:val="51"/>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(gravitational) field- “batterfield” (Old Eng.), to engage the battle;physical meaning from 1845;</w:t>
      </w:r>
    </w:p>
    <w:p w:rsidR="001A6BDA" w:rsidRPr="00052A01" w:rsidRDefault="001A6BDA" w:rsidP="00D3073F">
      <w:pPr>
        <w:pStyle w:val="HTML"/>
        <w:numPr>
          <w:ilvl w:val="0"/>
          <w:numId w:val="51"/>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wormhole (tunnel in space-time). “Worm” from “wurm” (Old Eng.)- snake; “hole” from “hol”- empty;</w:t>
      </w:r>
    </w:p>
    <w:p w:rsidR="001A6BDA" w:rsidRPr="00052A01" w:rsidRDefault="001A6BDA" w:rsidP="00D3073F">
      <w:pPr>
        <w:pStyle w:val="HTML"/>
        <w:numPr>
          <w:ilvl w:val="0"/>
          <w:numId w:val="51"/>
        </w:numPr>
        <w:shd w:val="clear" w:color="auto" w:fill="FFFFFF"/>
        <w:jc w:val="both"/>
        <w:rPr>
          <w:rFonts w:ascii="Times New Roman" w:hAnsi="Times New Roman" w:cs="Times New Roman"/>
          <w:color w:val="212121"/>
          <w:sz w:val="24"/>
          <w:szCs w:val="24"/>
          <w:lang w:val="en"/>
        </w:rPr>
      </w:pPr>
      <w:r w:rsidRPr="00052A01">
        <w:rPr>
          <w:rFonts w:ascii="Times New Roman" w:hAnsi="Times New Roman" w:cs="Times New Roman"/>
          <w:color w:val="212121"/>
          <w:sz w:val="24"/>
          <w:szCs w:val="24"/>
          <w:lang w:val="en"/>
        </w:rPr>
        <w:t>law of physics.  “Low” from “litigate” (Old Eng.)</w:t>
      </w:r>
      <w:r w:rsidRPr="00052A01">
        <w:rPr>
          <w:rFonts w:ascii="Times New Roman" w:hAnsi="Times New Roman" w:cs="Times New Roman"/>
          <w:sz w:val="24"/>
          <w:szCs w:val="24"/>
          <w:lang w:val="en"/>
        </w:rPr>
        <w:t xml:space="preserve"> to judge;</w:t>
      </w:r>
    </w:p>
    <w:p w:rsidR="001A6BDA" w:rsidRPr="00052A01" w:rsidRDefault="001A6BDA" w:rsidP="001A6BDA">
      <w:pPr>
        <w:pStyle w:val="HTML"/>
        <w:shd w:val="clear" w:color="auto" w:fill="FFFFFF"/>
        <w:ind w:firstLine="567"/>
        <w:jc w:val="both"/>
        <w:rPr>
          <w:rFonts w:ascii="Times New Roman" w:hAnsi="Times New Roman" w:cs="Times New Roman"/>
          <w:i/>
          <w:sz w:val="24"/>
          <w:szCs w:val="24"/>
          <w:lang w:val="en"/>
        </w:rPr>
      </w:pPr>
      <w:r w:rsidRPr="00052A01">
        <w:rPr>
          <w:rFonts w:ascii="Times New Roman" w:hAnsi="Times New Roman" w:cs="Times New Roman"/>
          <w:i/>
          <w:sz w:val="24"/>
          <w:szCs w:val="24"/>
          <w:lang w:val="en"/>
        </w:rPr>
        <w:t>Old French:</w:t>
      </w:r>
    </w:p>
    <w:p w:rsidR="001A6BDA" w:rsidRPr="00052A01" w:rsidRDefault="001A6BDA" w:rsidP="00D3073F">
      <w:pPr>
        <w:pStyle w:val="HTML"/>
        <w:numPr>
          <w:ilvl w:val="0"/>
          <w:numId w:val="52"/>
        </w:numPr>
        <w:shd w:val="clear" w:color="auto" w:fill="FFFFFF"/>
        <w:jc w:val="both"/>
        <w:rPr>
          <w:rFonts w:ascii="Times New Roman" w:hAnsi="Times New Roman" w:cs="Times New Roman"/>
          <w:sz w:val="24"/>
          <w:szCs w:val="24"/>
          <w:lang w:val="en"/>
        </w:rPr>
      </w:pPr>
      <w:r w:rsidRPr="00052A01">
        <w:rPr>
          <w:rFonts w:ascii="Times New Roman" w:hAnsi="Times New Roman" w:cs="Times New Roman"/>
          <w:sz w:val="24"/>
          <w:szCs w:val="24"/>
          <w:lang w:val="en"/>
        </w:rPr>
        <w:t>gravity- gravite ( Old Fren.) “thoughtfulness, importance”;</w:t>
      </w:r>
    </w:p>
    <w:p w:rsidR="001A6BDA" w:rsidRPr="00052A01" w:rsidRDefault="001A6BDA" w:rsidP="00D3073F">
      <w:pPr>
        <w:pStyle w:val="HTML"/>
        <w:numPr>
          <w:ilvl w:val="0"/>
          <w:numId w:val="52"/>
        </w:numPr>
        <w:shd w:val="clear" w:color="auto" w:fill="FFFFFF"/>
        <w:jc w:val="both"/>
        <w:rPr>
          <w:rFonts w:ascii="Times New Roman" w:hAnsi="Times New Roman" w:cs="Times New Roman"/>
          <w:color w:val="000000"/>
          <w:sz w:val="24"/>
          <w:szCs w:val="24"/>
          <w:shd w:val="clear" w:color="auto" w:fill="FFFFFF"/>
          <w:lang w:val="en-US"/>
        </w:rPr>
      </w:pPr>
      <w:r w:rsidRPr="00052A01">
        <w:rPr>
          <w:rFonts w:ascii="Times New Roman" w:hAnsi="Times New Roman" w:cs="Times New Roman"/>
          <w:sz w:val="24"/>
          <w:szCs w:val="24"/>
          <w:lang w:val="en"/>
        </w:rPr>
        <w:t>singularity (</w:t>
      </w:r>
      <w:r w:rsidRPr="00052A01">
        <w:rPr>
          <w:rFonts w:ascii="Times New Roman" w:hAnsi="Times New Roman" w:cs="Times New Roman"/>
          <w:color w:val="212121"/>
          <w:sz w:val="24"/>
          <w:szCs w:val="24"/>
          <w:lang w:val="en"/>
        </w:rPr>
        <w:t xml:space="preserve">Cosmological singularity is the state of the universe at the time of the Big Bang) from singulerte (Old Fren.), </w:t>
      </w:r>
      <w:r w:rsidRPr="00052A01">
        <w:rPr>
          <w:rFonts w:ascii="Times New Roman" w:hAnsi="Times New Roman" w:cs="Times New Roman"/>
          <w:color w:val="000000"/>
          <w:sz w:val="24"/>
          <w:szCs w:val="24"/>
          <w:shd w:val="clear" w:color="auto" w:fill="FFFFFF"/>
          <w:lang w:val="en-US"/>
        </w:rPr>
        <w:t>peculiarity.  1965.</w:t>
      </w:r>
    </w:p>
    <w:p w:rsidR="001A6BDA" w:rsidRPr="00052A01" w:rsidRDefault="001A6BDA" w:rsidP="001A6BDA">
      <w:pPr>
        <w:pStyle w:val="HTML"/>
        <w:shd w:val="clear" w:color="auto" w:fill="FFFFFF"/>
        <w:ind w:firstLine="567"/>
        <w:jc w:val="both"/>
        <w:rPr>
          <w:rFonts w:ascii="Times New Roman" w:hAnsi="Times New Roman" w:cs="Times New Roman"/>
          <w:i/>
          <w:sz w:val="24"/>
          <w:szCs w:val="24"/>
          <w:lang w:val="en"/>
        </w:rPr>
      </w:pPr>
      <w:r w:rsidRPr="00052A01">
        <w:rPr>
          <w:rFonts w:ascii="Times New Roman" w:hAnsi="Times New Roman" w:cs="Times New Roman"/>
          <w:i/>
          <w:sz w:val="24"/>
          <w:szCs w:val="24"/>
          <w:lang w:val="en"/>
        </w:rPr>
        <w:t>Other:</w:t>
      </w:r>
    </w:p>
    <w:p w:rsidR="001A6BDA" w:rsidRPr="00052A01" w:rsidRDefault="001A6BDA" w:rsidP="00D3073F">
      <w:pPr>
        <w:pStyle w:val="HTML"/>
        <w:numPr>
          <w:ilvl w:val="0"/>
          <w:numId w:val="53"/>
        </w:numPr>
        <w:shd w:val="clear" w:color="auto" w:fill="FFFFFF"/>
        <w:jc w:val="both"/>
        <w:rPr>
          <w:rFonts w:ascii="Times New Roman" w:hAnsi="Times New Roman" w:cs="Times New Roman"/>
          <w:color w:val="212121"/>
          <w:sz w:val="24"/>
          <w:szCs w:val="24"/>
          <w:lang w:val="en-US"/>
        </w:rPr>
      </w:pPr>
      <w:r w:rsidRPr="00052A01">
        <w:rPr>
          <w:rFonts w:ascii="Times New Roman" w:hAnsi="Times New Roman" w:cs="Times New Roman"/>
          <w:sz w:val="24"/>
          <w:szCs w:val="24"/>
          <w:lang w:val="en"/>
        </w:rPr>
        <w:t xml:space="preserve">schwarzschild radius (Schwarzschild/ gravitational radius is </w:t>
      </w:r>
      <w:r w:rsidRPr="00052A01">
        <w:rPr>
          <w:rFonts w:ascii="Times New Roman" w:hAnsi="Times New Roman" w:cs="Times New Roman"/>
          <w:color w:val="212121"/>
          <w:sz w:val="24"/>
          <w:szCs w:val="24"/>
          <w:lang w:val="en"/>
        </w:rPr>
        <w:t>the radius of the body that has mass. The event horizon converges on it;</w:t>
      </w:r>
    </w:p>
    <w:p w:rsidR="001A6BDA" w:rsidRPr="00052A01" w:rsidRDefault="001A6BDA" w:rsidP="00D3073F">
      <w:pPr>
        <w:pStyle w:val="HTML"/>
        <w:numPr>
          <w:ilvl w:val="0"/>
          <w:numId w:val="53"/>
        </w:numPr>
        <w:shd w:val="clear" w:color="auto" w:fill="FFFFFF"/>
        <w:jc w:val="both"/>
        <w:rPr>
          <w:rFonts w:ascii="Times New Roman" w:hAnsi="Times New Roman" w:cs="Times New Roman"/>
          <w:color w:val="212121"/>
          <w:sz w:val="24"/>
          <w:szCs w:val="24"/>
          <w:lang w:val="en-US"/>
        </w:rPr>
      </w:pPr>
      <w:r w:rsidRPr="00052A01">
        <w:rPr>
          <w:rFonts w:ascii="Times New Roman" w:hAnsi="Times New Roman" w:cs="Times New Roman"/>
          <w:color w:val="212121"/>
          <w:sz w:val="24"/>
          <w:szCs w:val="24"/>
          <w:lang w:val="en"/>
        </w:rPr>
        <w:t>spaghettification (Spaghettification is the stretching of the body due to the action of force) from Italian “spaghetti”- noodles.</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r w:rsidRPr="00052A01">
        <w:rPr>
          <w:rFonts w:ascii="Times New Roman" w:hAnsi="Times New Roman"/>
          <w:sz w:val="24"/>
          <w:szCs w:val="24"/>
          <w:lang w:val="en-US"/>
        </w:rPr>
        <w:t xml:space="preserve">So to sum up, the process of creating the glossary itself was useful in learning the history of science and even in vocabulary expansion. That’s why the glossary will be continued. On the other </w:t>
      </w:r>
      <w:r w:rsidRPr="00052A01">
        <w:rPr>
          <w:rFonts w:ascii="Times New Roman" w:hAnsi="Times New Roman"/>
          <w:sz w:val="24"/>
          <w:szCs w:val="24"/>
          <w:lang w:val="en-US"/>
        </w:rPr>
        <w:lastRenderedPageBreak/>
        <w:t xml:space="preserve">hand, sorting the words by groups spotted that some words appeared in language more lately than the others did. </w:t>
      </w:r>
    </w:p>
    <w:p w:rsidR="001A6BDA" w:rsidRPr="00052A01" w:rsidRDefault="001A6BDA" w:rsidP="001A6BDA">
      <w:pPr>
        <w:pStyle w:val="a6"/>
        <w:spacing w:after="0" w:line="240" w:lineRule="auto"/>
        <w:ind w:left="0" w:firstLine="567"/>
        <w:jc w:val="both"/>
        <w:rPr>
          <w:rFonts w:ascii="Times New Roman" w:hAnsi="Times New Roman"/>
          <w:sz w:val="24"/>
          <w:szCs w:val="24"/>
          <w:lang w:val="en-US"/>
        </w:rPr>
      </w:pPr>
    </w:p>
    <w:p w:rsidR="001A6BDA" w:rsidRPr="00052A01" w:rsidRDefault="001A6BDA" w:rsidP="00977214">
      <w:pPr>
        <w:pStyle w:val="a6"/>
        <w:spacing w:after="0" w:line="240" w:lineRule="auto"/>
        <w:ind w:left="0"/>
        <w:jc w:val="center"/>
        <w:rPr>
          <w:rFonts w:ascii="Times New Roman" w:hAnsi="Times New Roman"/>
          <w:b/>
          <w:sz w:val="24"/>
          <w:szCs w:val="24"/>
        </w:rPr>
      </w:pPr>
      <w:r w:rsidRPr="00052A01">
        <w:rPr>
          <w:rFonts w:ascii="Times New Roman" w:hAnsi="Times New Roman"/>
          <w:b/>
          <w:sz w:val="24"/>
          <w:szCs w:val="24"/>
          <w:lang w:val="en-US"/>
        </w:rPr>
        <w:t>List</w:t>
      </w:r>
      <w:r w:rsidRPr="00052A01">
        <w:rPr>
          <w:rFonts w:ascii="Times New Roman" w:hAnsi="Times New Roman"/>
          <w:b/>
          <w:sz w:val="24"/>
          <w:szCs w:val="24"/>
        </w:rPr>
        <w:t xml:space="preserve"> </w:t>
      </w:r>
      <w:r w:rsidRPr="00052A01">
        <w:rPr>
          <w:rFonts w:ascii="Times New Roman" w:hAnsi="Times New Roman"/>
          <w:b/>
          <w:sz w:val="24"/>
          <w:szCs w:val="24"/>
          <w:lang w:val="en-US"/>
        </w:rPr>
        <w:t>of</w:t>
      </w:r>
      <w:r w:rsidRPr="00052A01">
        <w:rPr>
          <w:rFonts w:ascii="Times New Roman" w:hAnsi="Times New Roman"/>
          <w:b/>
          <w:sz w:val="24"/>
          <w:szCs w:val="24"/>
        </w:rPr>
        <w:t xml:space="preserve"> </w:t>
      </w:r>
      <w:r w:rsidRPr="00052A01">
        <w:rPr>
          <w:rFonts w:ascii="Times New Roman" w:hAnsi="Times New Roman"/>
          <w:b/>
          <w:sz w:val="24"/>
          <w:szCs w:val="24"/>
          <w:lang w:val="en-US"/>
        </w:rPr>
        <w:t>references</w:t>
      </w:r>
    </w:p>
    <w:p w:rsidR="001A6BDA" w:rsidRPr="00052A01" w:rsidRDefault="001A6BDA" w:rsidP="00977214">
      <w:pPr>
        <w:pStyle w:val="a6"/>
        <w:spacing w:after="0" w:line="240" w:lineRule="auto"/>
        <w:ind w:left="0"/>
        <w:jc w:val="both"/>
        <w:rPr>
          <w:rFonts w:ascii="Times New Roman" w:hAnsi="Times New Roman"/>
          <w:sz w:val="24"/>
          <w:szCs w:val="24"/>
        </w:rPr>
      </w:pPr>
    </w:p>
    <w:p w:rsidR="001A6BDA" w:rsidRPr="00052A01" w:rsidRDefault="001A6BDA" w:rsidP="00D3073F">
      <w:pPr>
        <w:pStyle w:val="a6"/>
        <w:numPr>
          <w:ilvl w:val="0"/>
          <w:numId w:val="54"/>
        </w:numPr>
        <w:spacing w:after="0" w:line="240" w:lineRule="auto"/>
        <w:jc w:val="both"/>
        <w:rPr>
          <w:rFonts w:ascii="Times New Roman" w:hAnsi="Times New Roman"/>
          <w:sz w:val="24"/>
          <w:szCs w:val="24"/>
        </w:rPr>
      </w:pPr>
      <w:r w:rsidRPr="00052A01">
        <w:rPr>
          <w:rFonts w:ascii="Times New Roman" w:hAnsi="Times New Roman"/>
          <w:sz w:val="24"/>
          <w:szCs w:val="24"/>
        </w:rPr>
        <w:t>Ахманова О.С. Словарь лингвистических терминов / О.С. Ахманова // Электронный ресурс [</w:t>
      </w:r>
      <w:r w:rsidRPr="00052A01">
        <w:rPr>
          <w:rFonts w:ascii="Times New Roman" w:hAnsi="Times New Roman"/>
          <w:sz w:val="24"/>
          <w:szCs w:val="24"/>
          <w:lang w:val="en-US"/>
        </w:rPr>
        <w:t>http</w:t>
      </w:r>
      <w:r w:rsidRPr="00052A01">
        <w:rPr>
          <w:rFonts w:ascii="Times New Roman" w:hAnsi="Times New Roman"/>
          <w:sz w:val="24"/>
          <w:szCs w:val="24"/>
        </w:rPr>
        <w:t>://</w:t>
      </w:r>
      <w:r w:rsidRPr="00052A01">
        <w:rPr>
          <w:rFonts w:ascii="Times New Roman" w:hAnsi="Times New Roman"/>
          <w:sz w:val="24"/>
          <w:szCs w:val="24"/>
          <w:lang w:val="en-US"/>
        </w:rPr>
        <w:t>www</w:t>
      </w:r>
      <w:r w:rsidRPr="00052A01">
        <w:rPr>
          <w:rFonts w:ascii="Times New Roman" w:hAnsi="Times New Roman"/>
          <w:sz w:val="24"/>
          <w:szCs w:val="24"/>
        </w:rPr>
        <w:t>.</w:t>
      </w:r>
      <w:r w:rsidRPr="00052A01">
        <w:rPr>
          <w:rFonts w:ascii="Times New Roman" w:hAnsi="Times New Roman"/>
          <w:sz w:val="24"/>
          <w:szCs w:val="24"/>
          <w:lang w:val="en-US"/>
        </w:rPr>
        <w:t>classes</w:t>
      </w:r>
      <w:r w:rsidRPr="00052A01">
        <w:rPr>
          <w:rFonts w:ascii="Times New Roman" w:hAnsi="Times New Roman"/>
          <w:sz w:val="24"/>
          <w:szCs w:val="24"/>
        </w:rPr>
        <w:t>.</w:t>
      </w:r>
      <w:r w:rsidRPr="00052A01">
        <w:rPr>
          <w:rFonts w:ascii="Times New Roman" w:hAnsi="Times New Roman"/>
          <w:sz w:val="24"/>
          <w:szCs w:val="24"/>
          <w:lang w:val="en-US"/>
        </w:rPr>
        <w:t>ru</w:t>
      </w:r>
      <w:r w:rsidRPr="00052A01">
        <w:rPr>
          <w:rFonts w:ascii="Times New Roman" w:hAnsi="Times New Roman"/>
          <w:sz w:val="24"/>
          <w:szCs w:val="24"/>
        </w:rPr>
        <w:t>/</w:t>
      </w:r>
      <w:r w:rsidRPr="00052A01">
        <w:rPr>
          <w:rFonts w:ascii="Times New Roman" w:hAnsi="Times New Roman"/>
          <w:sz w:val="24"/>
          <w:szCs w:val="24"/>
          <w:lang w:val="en-US"/>
        </w:rPr>
        <w:t>grammar</w:t>
      </w:r>
      <w:r w:rsidRPr="00052A01">
        <w:rPr>
          <w:rFonts w:ascii="Times New Roman" w:hAnsi="Times New Roman"/>
          <w:sz w:val="24"/>
          <w:szCs w:val="24"/>
        </w:rPr>
        <w:t>/174.</w:t>
      </w:r>
      <w:r w:rsidRPr="00052A01">
        <w:rPr>
          <w:rFonts w:ascii="Times New Roman" w:hAnsi="Times New Roman"/>
          <w:sz w:val="24"/>
          <w:szCs w:val="24"/>
          <w:lang w:val="en-US"/>
        </w:rPr>
        <w:t>Akhmanova</w:t>
      </w:r>
      <w:r w:rsidRPr="00052A01">
        <w:rPr>
          <w:rFonts w:ascii="Times New Roman" w:hAnsi="Times New Roman"/>
          <w:sz w:val="24"/>
          <w:szCs w:val="24"/>
        </w:rPr>
        <w:t>/].</w:t>
      </w:r>
    </w:p>
    <w:p w:rsidR="001A6BDA" w:rsidRPr="00052A01" w:rsidRDefault="001A6BDA" w:rsidP="00D3073F">
      <w:pPr>
        <w:pStyle w:val="a6"/>
        <w:numPr>
          <w:ilvl w:val="0"/>
          <w:numId w:val="54"/>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Маковский М.М. Историко-этимологический словарь современного английского языка, Диалог: 2000. 416 </w:t>
      </w:r>
      <w:r w:rsidRPr="00052A01">
        <w:rPr>
          <w:rFonts w:ascii="Times New Roman" w:hAnsi="Times New Roman"/>
          <w:sz w:val="24"/>
          <w:szCs w:val="24"/>
          <w:lang w:val="en-US"/>
        </w:rPr>
        <w:t>C</w:t>
      </w:r>
      <w:r w:rsidRPr="00052A01">
        <w:rPr>
          <w:rFonts w:ascii="Times New Roman" w:hAnsi="Times New Roman"/>
          <w:sz w:val="24"/>
          <w:szCs w:val="24"/>
        </w:rPr>
        <w:t>.</w:t>
      </w:r>
    </w:p>
    <w:p w:rsidR="001A6BDA" w:rsidRPr="00052A01" w:rsidRDefault="001A6BDA" w:rsidP="00D3073F">
      <w:pPr>
        <w:pStyle w:val="a6"/>
        <w:numPr>
          <w:ilvl w:val="0"/>
          <w:numId w:val="54"/>
        </w:numPr>
        <w:spacing w:after="0" w:line="240" w:lineRule="auto"/>
        <w:jc w:val="both"/>
        <w:rPr>
          <w:rFonts w:ascii="Times New Roman" w:hAnsi="Times New Roman"/>
          <w:sz w:val="24"/>
          <w:szCs w:val="24"/>
        </w:rPr>
      </w:pPr>
      <w:r w:rsidRPr="00052A01">
        <w:rPr>
          <w:rFonts w:ascii="Times New Roman" w:hAnsi="Times New Roman"/>
          <w:sz w:val="24"/>
          <w:szCs w:val="24"/>
        </w:rPr>
        <w:t>Словарь этимологических терминов / Электронный ресурс [</w:t>
      </w:r>
      <w:r w:rsidRPr="00052A01">
        <w:rPr>
          <w:rFonts w:ascii="Times New Roman" w:hAnsi="Times New Roman"/>
          <w:sz w:val="24"/>
          <w:szCs w:val="24"/>
          <w:lang w:val="en-US"/>
        </w:rPr>
        <w:t>www</w:t>
      </w:r>
      <w:r w:rsidRPr="00052A01">
        <w:rPr>
          <w:rFonts w:ascii="Times New Roman" w:hAnsi="Times New Roman"/>
          <w:sz w:val="24"/>
          <w:szCs w:val="24"/>
        </w:rPr>
        <w:t>.</w:t>
      </w:r>
      <w:r w:rsidRPr="00052A01">
        <w:rPr>
          <w:rFonts w:ascii="Times New Roman" w:hAnsi="Times New Roman"/>
          <w:sz w:val="24"/>
          <w:szCs w:val="24"/>
          <w:lang w:val="en-US"/>
        </w:rPr>
        <w:t>etymonline</w:t>
      </w:r>
      <w:r w:rsidRPr="00052A01">
        <w:rPr>
          <w:rFonts w:ascii="Times New Roman" w:hAnsi="Times New Roman"/>
          <w:sz w:val="24"/>
          <w:szCs w:val="24"/>
        </w:rPr>
        <w:t>.</w:t>
      </w:r>
      <w:r w:rsidRPr="00052A01">
        <w:rPr>
          <w:rFonts w:ascii="Times New Roman" w:hAnsi="Times New Roman"/>
          <w:sz w:val="24"/>
          <w:szCs w:val="24"/>
          <w:lang w:val="en-US"/>
        </w:rPr>
        <w:t>com</w:t>
      </w:r>
      <w:r w:rsidRPr="00052A01">
        <w:rPr>
          <w:rFonts w:ascii="Times New Roman" w:hAnsi="Times New Roman"/>
          <w:sz w:val="24"/>
          <w:szCs w:val="24"/>
        </w:rPr>
        <w:t>].</w:t>
      </w:r>
    </w:p>
    <w:p w:rsidR="001A6BDA" w:rsidRPr="00052A01" w:rsidRDefault="001A6BDA" w:rsidP="00D3073F">
      <w:pPr>
        <w:pStyle w:val="a6"/>
        <w:numPr>
          <w:ilvl w:val="0"/>
          <w:numId w:val="54"/>
        </w:numPr>
        <w:spacing w:after="0" w:line="240" w:lineRule="auto"/>
        <w:jc w:val="both"/>
        <w:rPr>
          <w:rFonts w:ascii="Times New Roman" w:hAnsi="Times New Roman"/>
          <w:sz w:val="24"/>
          <w:szCs w:val="24"/>
        </w:rPr>
      </w:pPr>
      <w:r w:rsidRPr="00052A01">
        <w:rPr>
          <w:rFonts w:ascii="Times New Roman" w:hAnsi="Times New Roman"/>
          <w:sz w:val="24"/>
          <w:szCs w:val="24"/>
          <w:lang w:val="en-US"/>
        </w:rPr>
        <w:t>https</w:t>
      </w:r>
      <w:r w:rsidRPr="00052A01">
        <w:rPr>
          <w:rFonts w:ascii="Times New Roman" w:hAnsi="Times New Roman"/>
          <w:sz w:val="24"/>
          <w:szCs w:val="24"/>
        </w:rPr>
        <w:t>://</w:t>
      </w:r>
      <w:r w:rsidRPr="00052A01">
        <w:rPr>
          <w:rFonts w:ascii="Times New Roman" w:hAnsi="Times New Roman"/>
          <w:sz w:val="24"/>
          <w:szCs w:val="24"/>
          <w:lang w:val="en-US"/>
        </w:rPr>
        <w:t>www</w:t>
      </w:r>
      <w:r w:rsidRPr="00052A01">
        <w:rPr>
          <w:rFonts w:ascii="Times New Roman" w:hAnsi="Times New Roman"/>
          <w:sz w:val="24"/>
          <w:szCs w:val="24"/>
        </w:rPr>
        <w:t>.</w:t>
      </w:r>
      <w:r w:rsidRPr="00052A01">
        <w:rPr>
          <w:rFonts w:ascii="Times New Roman" w:hAnsi="Times New Roman"/>
          <w:sz w:val="24"/>
          <w:szCs w:val="24"/>
          <w:lang w:val="en-US"/>
        </w:rPr>
        <w:t>merriam</w:t>
      </w:r>
      <w:r w:rsidRPr="00052A01">
        <w:rPr>
          <w:rFonts w:ascii="Times New Roman" w:hAnsi="Times New Roman"/>
          <w:sz w:val="24"/>
          <w:szCs w:val="24"/>
        </w:rPr>
        <w:t>-</w:t>
      </w:r>
      <w:r w:rsidRPr="00052A01">
        <w:rPr>
          <w:rFonts w:ascii="Times New Roman" w:hAnsi="Times New Roman"/>
          <w:sz w:val="24"/>
          <w:szCs w:val="24"/>
          <w:lang w:val="en-US"/>
        </w:rPr>
        <w:t>webster</w:t>
      </w:r>
      <w:r w:rsidRPr="00052A01">
        <w:rPr>
          <w:rFonts w:ascii="Times New Roman" w:hAnsi="Times New Roman"/>
          <w:sz w:val="24"/>
          <w:szCs w:val="24"/>
        </w:rPr>
        <w:t>.</w:t>
      </w:r>
      <w:r w:rsidRPr="00052A01">
        <w:rPr>
          <w:rFonts w:ascii="Times New Roman" w:hAnsi="Times New Roman"/>
          <w:sz w:val="24"/>
          <w:szCs w:val="24"/>
          <w:lang w:val="en-US"/>
        </w:rPr>
        <w:t>com</w:t>
      </w:r>
    </w:p>
    <w:p w:rsidR="001A6BDA" w:rsidRPr="00052A01" w:rsidRDefault="001A6BDA" w:rsidP="00D3073F">
      <w:pPr>
        <w:pStyle w:val="a6"/>
        <w:numPr>
          <w:ilvl w:val="0"/>
          <w:numId w:val="54"/>
        </w:numPr>
        <w:spacing w:after="0" w:line="240" w:lineRule="auto"/>
        <w:jc w:val="both"/>
        <w:rPr>
          <w:rFonts w:ascii="Times New Roman" w:hAnsi="Times New Roman"/>
          <w:sz w:val="24"/>
          <w:szCs w:val="24"/>
        </w:rPr>
      </w:pPr>
      <w:r w:rsidRPr="00052A01">
        <w:rPr>
          <w:rFonts w:ascii="Times New Roman" w:hAnsi="Times New Roman"/>
          <w:sz w:val="24"/>
          <w:szCs w:val="24"/>
          <w:lang w:val="en-US"/>
        </w:rPr>
        <w:t>Youtube</w:t>
      </w:r>
      <w:r w:rsidRPr="00052A01">
        <w:rPr>
          <w:rFonts w:ascii="Times New Roman" w:hAnsi="Times New Roman"/>
          <w:sz w:val="24"/>
          <w:szCs w:val="24"/>
        </w:rPr>
        <w:t xml:space="preserve">, научно-популярный канал </w:t>
      </w:r>
      <w:r w:rsidRPr="00052A01">
        <w:rPr>
          <w:rFonts w:ascii="Times New Roman" w:hAnsi="Times New Roman"/>
          <w:sz w:val="24"/>
          <w:szCs w:val="24"/>
          <w:lang w:val="en-US"/>
        </w:rPr>
        <w:t>Vsauce</w:t>
      </w:r>
      <w:r w:rsidRPr="00052A01">
        <w:rPr>
          <w:rFonts w:ascii="Times New Roman" w:hAnsi="Times New Roman"/>
          <w:sz w:val="24"/>
          <w:szCs w:val="24"/>
        </w:rPr>
        <w:t>.</w:t>
      </w:r>
    </w:p>
    <w:p w:rsidR="00977214" w:rsidRPr="00052A01" w:rsidRDefault="00977214" w:rsidP="00977214">
      <w:pPr>
        <w:pStyle w:val="a6"/>
        <w:spacing w:after="0" w:line="240" w:lineRule="auto"/>
        <w:ind w:left="0"/>
        <w:jc w:val="both"/>
        <w:rPr>
          <w:rFonts w:ascii="Times New Roman" w:hAnsi="Times New Roman"/>
          <w:sz w:val="24"/>
          <w:szCs w:val="24"/>
        </w:rPr>
      </w:pPr>
    </w:p>
    <w:p w:rsidR="00915D3E" w:rsidRPr="00052A01" w:rsidRDefault="00915D3E" w:rsidP="00915D3E">
      <w:pPr>
        <w:spacing w:after="0" w:line="240" w:lineRule="auto"/>
        <w:ind w:firstLine="567"/>
        <w:jc w:val="center"/>
        <w:rPr>
          <w:rFonts w:ascii="Times New Roman" w:hAnsi="Times New Roman"/>
          <w:b/>
          <w:sz w:val="24"/>
          <w:szCs w:val="24"/>
          <w:lang w:val="en-US"/>
        </w:rPr>
      </w:pPr>
      <w:r w:rsidRPr="00052A01">
        <w:rPr>
          <w:rFonts w:ascii="Times New Roman" w:hAnsi="Times New Roman"/>
          <w:b/>
          <w:sz w:val="24"/>
          <w:szCs w:val="24"/>
          <w:lang w:val="en-US"/>
        </w:rPr>
        <w:t>La conquista árabe de la Península Ibérica y sus huellas en el idioma español y en la cultura de España</w:t>
      </w:r>
    </w:p>
    <w:p w:rsidR="00915D3E" w:rsidRPr="00052A01" w:rsidRDefault="00915D3E" w:rsidP="00915D3E">
      <w:pPr>
        <w:spacing w:after="0" w:line="240" w:lineRule="auto"/>
        <w:ind w:firstLine="567"/>
        <w:jc w:val="center"/>
        <w:rPr>
          <w:rFonts w:ascii="Times New Roman" w:hAnsi="Times New Roman"/>
          <w:i/>
          <w:sz w:val="24"/>
          <w:szCs w:val="24"/>
          <w:lang w:val="en-US"/>
        </w:rPr>
      </w:pPr>
      <w:r w:rsidRPr="00052A01">
        <w:rPr>
          <w:rFonts w:ascii="Times New Roman" w:hAnsi="Times New Roman"/>
          <w:i/>
          <w:sz w:val="24"/>
          <w:szCs w:val="24"/>
          <w:lang w:val="en-US"/>
        </w:rPr>
        <w:t>Juan Pushkaryov, el 10 grado del Liceo Humanitario de la ciudad de Tomsk</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Es muy importante aprender el período de la presencia árabe en la Península Ibérica porque hay que apreciar mucho más  estas huellas  árabes; los monumentos de la arquitectura por ejemplo, son Patrimonio de la Humanidad. /De los más de dos mil castillos que se levantaron sólo una décima parte han llegado hasta nuestros días./  Casi toda la historia de los castillos de España es la historia de la Reconquista. Es lástima que no sepamos quien nos dejó dólmenes, Stonehenge, piramides, estatuas de la Isla de Pascua...</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 xml:space="preserve">La influencia árabe en la cultura española en España empieza en el año 711, con la llegada de los primeros árabes a la Península Ibérica. La conquista fue rápida; en menos de ocho años conquistaron toda Hispania a excepción de una pequeña franja en el Norte de la Península. España se islamizó, su nombre fue Al-Andalus, adoptó en gran parte las costumbres, la cultura y la lengua del invasor y esa influencia jugó un importante papel en su evolución </w:t>
      </w:r>
      <w:r w:rsidRPr="00052A01">
        <w:rPr>
          <w:rFonts w:ascii="Times New Roman" w:hAnsi="Times New Roman"/>
          <w:sz w:val="24"/>
          <w:szCs w:val="24"/>
          <w:lang w:val="en-US"/>
        </w:rPr>
        <w:lastRenderedPageBreak/>
        <w:t>histórica.  Al-Andalus vivió su época de mayor esplendor en arte, arquitectura, ciencia, medicina, literatura. Al-Andalus fue una sociedad bilingüe al menos hasta el siglo XI o XII. Son los numerosos dobletes en los que encontramos parejas de palabras, una de origen árabe y otra latino, para designar la misma cosa: aceituna y oliva, alacrán y escorpión, aceite y óleo… Teniendo en cuenta la diferencia de nivel cultural entre cristianos y musulmanes durante la Edad Media, resulta lógico pensar que las palabras que expresaban determinadas técnicas, objetos y situaciones que no existían entre los cristianos, fuesen asimiladas por éstos directamente, ya que no podían ser traducidas. Aparicieron arabismos:  la alcoba,    la alfombra, la almohada, la taza, la jarra, la ajorca, el alfiler... Los nombres de las platas que no existían antes en la Península Ibérica: el albaricoque,  la alcachofa, el azafrán, el algodón,  la alubia,  la azucena,  la zanahoria, la berenjena.... Las palabras de origen árabe en castellano son muy numerosas (unos 4.000 vocablos) y su uso se hace más frecuente cuanto más al sur de la península nos encontremos. Árabes fueron los introductores de importantes innovaciones culturales, como la alquimia (origen de nuestra química), el álgebra, el ajedrez, el uso de las cifras arábigas en sustitución de los números romanos, la idea del cero, o la filosofía aristotélica, que se había perdido para el resto de Europa.</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CONCLUSIÓN</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 xml:space="preserve">Como resultado del trabajo presentado, es posible concluir que existe una influencia muy importante del árabe en la lengua y cultura españolas. Encontramos pruebas arquitectónicas, científicas, sociales y sobretodo lingüísticas que han recibido una influencia total por parte de los árabes.  Los árabes eran un pueblo muy característico que convivió durante ocho siglos con los habitantes de la península ibérica y que por lo tanto dejaron una fuerte huella. Desde el punto de vista cultural, aunque muchos piensen que no es evidente, ambas culturas comparten raíces. Por ejemplo, en el ámbito de la música y el baile; como es el caso del  "Flamenco oriental", un estilo que fusiona el flamenco y la música árabe. Es tocado con instrumentos </w:t>
      </w:r>
      <w:r w:rsidRPr="00052A01">
        <w:rPr>
          <w:rFonts w:ascii="Times New Roman" w:hAnsi="Times New Roman"/>
          <w:sz w:val="24"/>
          <w:szCs w:val="24"/>
          <w:lang w:val="en-US"/>
        </w:rPr>
        <w:lastRenderedPageBreak/>
        <w:t>como el laúd y la guitarra. Incluye la magia de Oriente y el baile flamenco. En el plano rítmico, se encuentran ritmos y variaciones comunes, como la rumba y baladi o el fandango y el chabi (típico del Norte de África).</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Los árabes fueron los pioneros de la cartografía, introducido globo.</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Arquitectura árabe se ha convertido en un modelo para la creación de un edificio en el mundo árabe moderno.</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Los musulmanes se reunieron bibliotecas, y gracias a ellos tenemos posibilidad de aprender muchas de las obras de pensadores griegos.</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En Córdoba, había muchas escuelas superiores, donde profesaban prominentes científicos. En las grandes bibliotecas se guardaban los manuscritos antiguos.</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Las lenguas, ya sea árabe o castellana, o cualquiera otra están en constante evolución. Los españoles utilizan con frecuencia la palabra “Internet", que es en realidad una palabra inglesa. Sin embargo, este hecho no es debido a una invasión sino a la creación de un elemento nuevo que requisó una palabra nueva.</w:t>
      </w:r>
    </w:p>
    <w:p w:rsidR="00915D3E" w:rsidRPr="00052A01" w:rsidRDefault="00915D3E" w:rsidP="00915D3E">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Como dijo  Confucio:  "Estudia el pasado si quieres pronosticar el futuro."  Sólo se puede añadir; Estudia el pasado si quieres entender mejor el presente.</w:t>
      </w:r>
    </w:p>
    <w:p w:rsidR="00915D3E" w:rsidRPr="00052A01" w:rsidRDefault="00915D3E" w:rsidP="00915D3E">
      <w:pPr>
        <w:spacing w:after="0" w:line="240" w:lineRule="auto"/>
        <w:ind w:firstLine="567"/>
        <w:jc w:val="both"/>
        <w:rPr>
          <w:rFonts w:ascii="Times New Roman" w:hAnsi="Times New Roman"/>
          <w:sz w:val="24"/>
          <w:szCs w:val="24"/>
          <w:lang w:val="en-US"/>
        </w:rPr>
      </w:pPr>
    </w:p>
    <w:p w:rsidR="00915D3E" w:rsidRPr="00052A01" w:rsidRDefault="00915D3E" w:rsidP="00915D3E">
      <w:pPr>
        <w:spacing w:after="0" w:line="240" w:lineRule="auto"/>
        <w:jc w:val="center"/>
        <w:rPr>
          <w:rFonts w:ascii="Times New Roman" w:hAnsi="Times New Roman"/>
          <w:b/>
          <w:sz w:val="24"/>
          <w:szCs w:val="24"/>
        </w:rPr>
      </w:pPr>
      <w:r w:rsidRPr="00052A01">
        <w:rPr>
          <w:rFonts w:ascii="Times New Roman" w:hAnsi="Times New Roman"/>
          <w:b/>
          <w:sz w:val="24"/>
          <w:szCs w:val="24"/>
          <w:lang w:val="en-US"/>
        </w:rPr>
        <w:t>Literatura</w:t>
      </w:r>
    </w:p>
    <w:p w:rsidR="00915D3E" w:rsidRPr="00052A01" w:rsidRDefault="00915D3E" w:rsidP="00915D3E">
      <w:pPr>
        <w:spacing w:after="0" w:line="240" w:lineRule="auto"/>
        <w:jc w:val="both"/>
        <w:rPr>
          <w:rFonts w:ascii="Times New Roman" w:hAnsi="Times New Roman"/>
          <w:b/>
          <w:sz w:val="24"/>
          <w:szCs w:val="24"/>
        </w:rPr>
      </w:pPr>
    </w:p>
    <w:p w:rsidR="00915D3E" w:rsidRPr="00052A01" w:rsidRDefault="00915D3E" w:rsidP="00D3073F">
      <w:pPr>
        <w:pStyle w:val="a6"/>
        <w:numPr>
          <w:ilvl w:val="0"/>
          <w:numId w:val="55"/>
        </w:numPr>
        <w:spacing w:after="0" w:line="240" w:lineRule="auto"/>
        <w:jc w:val="both"/>
        <w:rPr>
          <w:rFonts w:ascii="Times New Roman" w:hAnsi="Times New Roman"/>
          <w:sz w:val="24"/>
          <w:szCs w:val="24"/>
        </w:rPr>
      </w:pPr>
      <w:r w:rsidRPr="00052A01">
        <w:rPr>
          <w:rFonts w:ascii="Times New Roman" w:hAnsi="Times New Roman"/>
          <w:sz w:val="24"/>
          <w:szCs w:val="24"/>
          <w:lang w:val="en-US"/>
        </w:rPr>
        <w:t>Historia de la lengua española. Barcelona, 1987</w:t>
      </w:r>
    </w:p>
    <w:p w:rsidR="00915D3E" w:rsidRPr="00052A01" w:rsidRDefault="00915D3E" w:rsidP="00D3073F">
      <w:pPr>
        <w:pStyle w:val="a6"/>
        <w:numPr>
          <w:ilvl w:val="0"/>
          <w:numId w:val="55"/>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Manual de la Historia de España /La España medieval/ José -Luis</w:t>
      </w:r>
    </w:p>
    <w:p w:rsidR="00915D3E" w:rsidRPr="00052A01" w:rsidRDefault="00915D3E" w:rsidP="00D3073F">
      <w:pPr>
        <w:pStyle w:val="a6"/>
        <w:numPr>
          <w:ilvl w:val="0"/>
          <w:numId w:val="55"/>
        </w:numPr>
        <w:spacing w:after="0" w:line="240" w:lineRule="auto"/>
        <w:jc w:val="both"/>
        <w:rPr>
          <w:rFonts w:ascii="Times New Roman" w:hAnsi="Times New Roman"/>
          <w:sz w:val="24"/>
          <w:szCs w:val="24"/>
        </w:rPr>
      </w:pPr>
      <w:r w:rsidRPr="00052A01">
        <w:rPr>
          <w:rFonts w:ascii="Times New Roman" w:hAnsi="Times New Roman"/>
          <w:sz w:val="24"/>
          <w:szCs w:val="24"/>
          <w:lang w:val="en-US"/>
        </w:rPr>
        <w:t>Martín Rodríguez, 2011</w:t>
      </w:r>
    </w:p>
    <w:p w:rsidR="00915D3E" w:rsidRPr="00052A01" w:rsidRDefault="00915D3E" w:rsidP="00D3073F">
      <w:pPr>
        <w:pStyle w:val="a6"/>
        <w:numPr>
          <w:ilvl w:val="0"/>
          <w:numId w:val="55"/>
        </w:numPr>
        <w:spacing w:after="0" w:line="240" w:lineRule="auto"/>
        <w:jc w:val="both"/>
        <w:rPr>
          <w:sz w:val="24"/>
          <w:szCs w:val="24"/>
        </w:rPr>
      </w:pPr>
      <w:r w:rsidRPr="00052A01">
        <w:rPr>
          <w:rFonts w:ascii="Times New Roman" w:hAnsi="Times New Roman"/>
          <w:sz w:val="24"/>
          <w:szCs w:val="24"/>
          <w:lang w:val="en-US"/>
        </w:rPr>
        <w:t>La invasión árabe /internet</w:t>
      </w:r>
    </w:p>
    <w:p w:rsidR="003115D8" w:rsidRDefault="003115D8" w:rsidP="00A51C2D">
      <w:pPr>
        <w:spacing w:after="0" w:line="240" w:lineRule="auto"/>
        <w:ind w:firstLine="567"/>
        <w:jc w:val="center"/>
        <w:rPr>
          <w:rFonts w:ascii="Times New Roman" w:hAnsi="Times New Roman"/>
          <w:b/>
          <w:sz w:val="24"/>
          <w:szCs w:val="24"/>
        </w:rPr>
      </w:pPr>
    </w:p>
    <w:p w:rsidR="00A51C2D" w:rsidRPr="00052A01" w:rsidRDefault="00A51C2D" w:rsidP="00A51C2D">
      <w:pPr>
        <w:spacing w:after="0" w:line="240" w:lineRule="auto"/>
        <w:ind w:firstLine="567"/>
        <w:jc w:val="center"/>
        <w:rPr>
          <w:rFonts w:ascii="Times New Roman" w:hAnsi="Times New Roman"/>
          <w:b/>
          <w:sz w:val="24"/>
          <w:szCs w:val="24"/>
          <w:lang w:val="en-US"/>
        </w:rPr>
      </w:pPr>
      <w:r w:rsidRPr="00052A01">
        <w:rPr>
          <w:rFonts w:ascii="Times New Roman" w:hAnsi="Times New Roman"/>
          <w:b/>
          <w:sz w:val="24"/>
          <w:szCs w:val="24"/>
          <w:lang w:val="en-US"/>
        </w:rPr>
        <w:t>Feasibility of watching feature films for phraseological units memorizing</w:t>
      </w:r>
    </w:p>
    <w:p w:rsidR="00A51C2D" w:rsidRPr="00052A01" w:rsidRDefault="00A51C2D" w:rsidP="00A51C2D">
      <w:pPr>
        <w:spacing w:after="0" w:line="240" w:lineRule="auto"/>
        <w:ind w:firstLine="567"/>
        <w:jc w:val="center"/>
        <w:rPr>
          <w:rFonts w:ascii="Times New Roman" w:hAnsi="Times New Roman"/>
          <w:i/>
          <w:sz w:val="24"/>
          <w:szCs w:val="24"/>
          <w:lang w:val="en-US"/>
        </w:rPr>
      </w:pPr>
      <w:r w:rsidRPr="00052A01">
        <w:rPr>
          <w:rFonts w:ascii="Times New Roman" w:hAnsi="Times New Roman"/>
          <w:i/>
          <w:sz w:val="24"/>
          <w:szCs w:val="24"/>
        </w:rPr>
        <w:t>Романова</w:t>
      </w:r>
      <w:r w:rsidRPr="00052A01">
        <w:rPr>
          <w:rFonts w:ascii="Times New Roman" w:hAnsi="Times New Roman"/>
          <w:i/>
          <w:sz w:val="24"/>
          <w:szCs w:val="24"/>
          <w:lang w:val="en-US"/>
        </w:rPr>
        <w:t xml:space="preserve"> </w:t>
      </w:r>
      <w:r w:rsidRPr="00052A01">
        <w:rPr>
          <w:rFonts w:ascii="Times New Roman" w:hAnsi="Times New Roman"/>
          <w:i/>
          <w:sz w:val="24"/>
          <w:szCs w:val="24"/>
        </w:rPr>
        <w:t>Екатерина</w:t>
      </w:r>
      <w:r w:rsidRPr="00052A01">
        <w:rPr>
          <w:rFonts w:ascii="Times New Roman" w:hAnsi="Times New Roman"/>
          <w:i/>
          <w:sz w:val="24"/>
          <w:szCs w:val="24"/>
          <w:lang w:val="en-US"/>
        </w:rPr>
        <w:t xml:space="preserve">, </w:t>
      </w:r>
      <w:r w:rsidRPr="00052A01">
        <w:rPr>
          <w:rFonts w:ascii="Times New Roman" w:hAnsi="Times New Roman"/>
          <w:i/>
          <w:sz w:val="24"/>
          <w:szCs w:val="24"/>
        </w:rPr>
        <w:t>МАОУ</w:t>
      </w:r>
      <w:r w:rsidRPr="00052A01">
        <w:rPr>
          <w:rFonts w:ascii="Times New Roman" w:hAnsi="Times New Roman"/>
          <w:i/>
          <w:sz w:val="24"/>
          <w:szCs w:val="24"/>
          <w:lang w:val="en-US"/>
        </w:rPr>
        <w:t xml:space="preserve"> </w:t>
      </w:r>
      <w:r w:rsidRPr="00052A01">
        <w:rPr>
          <w:rFonts w:ascii="Times New Roman" w:hAnsi="Times New Roman"/>
          <w:i/>
          <w:sz w:val="24"/>
          <w:szCs w:val="24"/>
        </w:rPr>
        <w:t>гимназия</w:t>
      </w:r>
      <w:r w:rsidRPr="00052A01">
        <w:rPr>
          <w:rFonts w:ascii="Times New Roman" w:hAnsi="Times New Roman"/>
          <w:i/>
          <w:sz w:val="24"/>
          <w:szCs w:val="24"/>
          <w:lang w:val="en-US"/>
        </w:rPr>
        <w:t xml:space="preserve"> №29, 9 </w:t>
      </w:r>
      <w:r w:rsidRPr="00052A01">
        <w:rPr>
          <w:rFonts w:ascii="Times New Roman" w:hAnsi="Times New Roman"/>
          <w:i/>
          <w:sz w:val="24"/>
          <w:szCs w:val="24"/>
        </w:rPr>
        <w:t>класс</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lastRenderedPageBreak/>
        <w:t>Phraseological unit is a word combination the meaning of which is not determined by the meaning of the individual constituent words, so that it functions in a sentence as an equivalent of individual words [3]. Nowadays, phraseological units are studied deeply enough. Many Russian and foreign researchers, such as N. N. Amosova, E. F. Arsentyeva, V. V. Vinogradov, Cliff Goddard, I. A. Melchuk  wrote about the different types of phraseological units.</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i/>
          <w:sz w:val="24"/>
          <w:szCs w:val="24"/>
          <w:lang w:val="en-US"/>
        </w:rPr>
        <w:t>The objectives</w:t>
      </w:r>
      <w:r w:rsidRPr="00052A01">
        <w:rPr>
          <w:rFonts w:ascii="Times New Roman" w:hAnsi="Times New Roman"/>
          <w:sz w:val="24"/>
          <w:szCs w:val="24"/>
          <w:lang w:val="en-US"/>
        </w:rPr>
        <w:t xml:space="preserve"> of this research are the study of phraseological units’ types as well as identifying the feasibility of watching feature films for memorizing of these units. To achieve the goals we set the following </w:t>
      </w:r>
      <w:r w:rsidRPr="00052A01">
        <w:rPr>
          <w:rFonts w:ascii="Times New Roman" w:hAnsi="Times New Roman"/>
          <w:i/>
          <w:sz w:val="24"/>
          <w:szCs w:val="24"/>
          <w:lang w:val="en-US"/>
        </w:rPr>
        <w:t>tasks</w:t>
      </w:r>
      <w:r w:rsidRPr="00052A01">
        <w:rPr>
          <w:rFonts w:ascii="Times New Roman" w:hAnsi="Times New Roman"/>
          <w:sz w:val="24"/>
          <w:szCs w:val="24"/>
          <w:lang w:val="en-US"/>
        </w:rPr>
        <w:t>: </w:t>
      </w:r>
    </w:p>
    <w:p w:rsidR="00A51C2D" w:rsidRPr="00052A01" w:rsidRDefault="00A51C2D" w:rsidP="00D3073F">
      <w:pPr>
        <w:pStyle w:val="a6"/>
        <w:numPr>
          <w:ilvl w:val="0"/>
          <w:numId w:val="56"/>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Consider various classifications of phraseological units; </w:t>
      </w:r>
    </w:p>
    <w:p w:rsidR="00A51C2D" w:rsidRPr="00052A01" w:rsidRDefault="00A51C2D" w:rsidP="00D3073F">
      <w:pPr>
        <w:pStyle w:val="a6"/>
        <w:numPr>
          <w:ilvl w:val="0"/>
          <w:numId w:val="56"/>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learn to distinguish types of phraseological units; </w:t>
      </w:r>
    </w:p>
    <w:p w:rsidR="00A51C2D" w:rsidRPr="00052A01" w:rsidRDefault="00A51C2D" w:rsidP="00D3073F">
      <w:pPr>
        <w:pStyle w:val="a6"/>
        <w:numPr>
          <w:ilvl w:val="0"/>
          <w:numId w:val="56"/>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learn to find phraseological units in a film; </w:t>
      </w:r>
    </w:p>
    <w:p w:rsidR="00A51C2D" w:rsidRPr="00052A01" w:rsidRDefault="00A51C2D" w:rsidP="00D3073F">
      <w:pPr>
        <w:pStyle w:val="a6"/>
        <w:numPr>
          <w:ilvl w:val="0"/>
          <w:numId w:val="56"/>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determine the frequency of phraseological units in English films. </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Researchers have not yet come to a consensus, on what grounds phraseological units are divided into groups. Therefore, now there are several types of classifications: by way of formation, semantic, stylistic, structural and etymological. </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While watching films and cartoons there were discovered combinations of words, which were difficult to translate into Russian literally. Encountered phraseological units were divided into groups according to the classification of V.V. Vinogradov [4]:</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1. Phraseological unity is a fusion of a compound sentence’s parts;</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2. phraseological combination – a kind of phraseological unit, which does not have full semantic unity, its core is used in the meaning which is implemented only in combination with the given set of lexical units;</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3. phraseological fusion is a variation of phraseological units characterized by the highest degree of semantic cohesion due to the uselessness of the syntactic model on which it is built;</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lastRenderedPageBreak/>
        <w:t>4. phraseological creativity – updating contexts, replacing the usual contexts; </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5. phraseological predicative unit (idiomatic sentence) – phraseological units, having the form of a proposal(i.e. a proverb).</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 xml:space="preserve">The fact that none of the phraseological units is not translated into another language literally. If a strange combination of words is heard, it should be written down and found in the dictionary. For example, the phrasal verb </w:t>
      </w:r>
      <w:r w:rsidRPr="00052A01">
        <w:rPr>
          <w:rFonts w:ascii="Times New Roman" w:hAnsi="Times New Roman"/>
          <w:i/>
          <w:sz w:val="24"/>
          <w:szCs w:val="24"/>
          <w:lang w:val="en-US"/>
        </w:rPr>
        <w:t>to look after</w:t>
      </w:r>
      <w:r w:rsidRPr="00052A01">
        <w:rPr>
          <w:rFonts w:ascii="Times New Roman" w:hAnsi="Times New Roman"/>
          <w:sz w:val="24"/>
          <w:szCs w:val="24"/>
          <w:lang w:val="en-US"/>
        </w:rPr>
        <w:t xml:space="preserve"> – </w:t>
      </w:r>
      <w:r w:rsidRPr="00052A01">
        <w:rPr>
          <w:rFonts w:ascii="Times New Roman" w:hAnsi="Times New Roman"/>
          <w:i/>
          <w:sz w:val="24"/>
          <w:szCs w:val="24"/>
        </w:rPr>
        <w:t>присматривать</w:t>
      </w:r>
      <w:r w:rsidRPr="00052A01">
        <w:rPr>
          <w:rFonts w:ascii="Times New Roman" w:hAnsi="Times New Roman"/>
          <w:i/>
          <w:sz w:val="24"/>
          <w:szCs w:val="24"/>
          <w:lang w:val="en-US"/>
        </w:rPr>
        <w:t xml:space="preserve">, </w:t>
      </w:r>
      <w:r w:rsidRPr="00052A01">
        <w:rPr>
          <w:rFonts w:ascii="Times New Roman" w:hAnsi="Times New Roman"/>
          <w:i/>
          <w:sz w:val="24"/>
          <w:szCs w:val="24"/>
        </w:rPr>
        <w:t>ухаживать</w:t>
      </w:r>
      <w:r w:rsidRPr="00052A01">
        <w:rPr>
          <w:rFonts w:ascii="Times New Roman" w:hAnsi="Times New Roman"/>
          <w:sz w:val="24"/>
          <w:szCs w:val="24"/>
          <w:lang w:val="en-US"/>
        </w:rPr>
        <w:t xml:space="preserve">. Although, if you translate each element separately, this strategy will not work, because </w:t>
      </w:r>
      <w:r w:rsidRPr="00052A01">
        <w:rPr>
          <w:rFonts w:ascii="Times New Roman" w:hAnsi="Times New Roman"/>
          <w:i/>
          <w:sz w:val="24"/>
          <w:szCs w:val="24"/>
          <w:lang w:val="en-US"/>
        </w:rPr>
        <w:t>to look</w:t>
      </w:r>
      <w:r w:rsidRPr="00052A01">
        <w:rPr>
          <w:rFonts w:ascii="Times New Roman" w:hAnsi="Times New Roman"/>
          <w:sz w:val="24"/>
          <w:szCs w:val="24"/>
          <w:lang w:val="en-US"/>
        </w:rPr>
        <w:t xml:space="preserve"> means </w:t>
      </w:r>
      <w:r w:rsidRPr="00052A01">
        <w:rPr>
          <w:rFonts w:ascii="Times New Roman" w:hAnsi="Times New Roman"/>
          <w:i/>
          <w:sz w:val="24"/>
          <w:szCs w:val="24"/>
        </w:rPr>
        <w:t>смотреть</w:t>
      </w:r>
      <w:r w:rsidRPr="00052A01">
        <w:rPr>
          <w:rFonts w:ascii="Times New Roman" w:hAnsi="Times New Roman"/>
          <w:sz w:val="24"/>
          <w:szCs w:val="24"/>
          <w:lang w:val="en-US"/>
        </w:rPr>
        <w:t xml:space="preserve">, and the preposition </w:t>
      </w:r>
      <w:r w:rsidRPr="00052A01">
        <w:rPr>
          <w:rFonts w:ascii="Times New Roman" w:hAnsi="Times New Roman"/>
          <w:i/>
          <w:sz w:val="24"/>
          <w:szCs w:val="24"/>
          <w:lang w:val="en-US"/>
        </w:rPr>
        <w:t>after</w:t>
      </w:r>
      <w:r w:rsidRPr="00052A01">
        <w:rPr>
          <w:rFonts w:ascii="Times New Roman" w:hAnsi="Times New Roman"/>
          <w:sz w:val="24"/>
          <w:szCs w:val="24"/>
          <w:lang w:val="en-US"/>
        </w:rPr>
        <w:t xml:space="preserve"> has the basic meaning </w:t>
      </w:r>
      <w:r w:rsidRPr="00052A01">
        <w:rPr>
          <w:rFonts w:ascii="Times New Roman" w:hAnsi="Times New Roman"/>
          <w:i/>
          <w:sz w:val="24"/>
          <w:szCs w:val="24"/>
        </w:rPr>
        <w:t>после</w:t>
      </w:r>
      <w:r w:rsidRPr="00052A01">
        <w:rPr>
          <w:rFonts w:ascii="Times New Roman" w:hAnsi="Times New Roman"/>
          <w:sz w:val="24"/>
          <w:szCs w:val="24"/>
          <w:lang w:val="en-US"/>
        </w:rPr>
        <w:t>. To recognize such combinations one needs to follow the classification above. In addition, a person should have listening skills acquired while watching video content chosen according to person’s interests.</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During the study, different phraseological units’ search strategies were tested. The main problem was to determine the optimal variant of the search. Two ways were tested: to search in a database of subtitles or to watch films with fixation of the time interval where the expression occurs. Each method has its advantages and disadvantages. Search in subtitles is more practical from the point of view of saving time. However, this requires an exact list of phrases, which does not allow figuring out how often, phraseological units are found in films. The second method is more time consuming, but proved to be more effective in the implementation of the objectives of the research. Having watched the chosen films, it was revealed that for 90 minutes we have about 50 different phraseological units. Reviewing of one film takes about 4-5 hours. If untranslatable combination is a phraseological unit, it should be cut from the video using a computer program. During the research, were found such phraseological units as: idioms, proverbs, phrasal verbs.</w:t>
      </w:r>
    </w:p>
    <w:p w:rsidR="00A51C2D" w:rsidRPr="00052A01" w:rsidRDefault="00A51C2D" w:rsidP="00A51C2D">
      <w:pPr>
        <w:spacing w:after="0" w:line="240" w:lineRule="auto"/>
        <w:ind w:firstLine="567"/>
        <w:jc w:val="both"/>
        <w:rPr>
          <w:rFonts w:ascii="Times New Roman" w:hAnsi="Times New Roman"/>
          <w:sz w:val="24"/>
          <w:szCs w:val="24"/>
          <w:lang w:val="en-US"/>
        </w:rPr>
      </w:pPr>
      <w:r w:rsidRPr="00052A01">
        <w:rPr>
          <w:rFonts w:ascii="Times New Roman" w:hAnsi="Times New Roman"/>
          <w:sz w:val="24"/>
          <w:szCs w:val="24"/>
          <w:lang w:val="en-US"/>
        </w:rPr>
        <w:t xml:space="preserve">Thus, different types of phraseological units and their differences were considered and studied. It turned out that </w:t>
      </w:r>
      <w:r w:rsidRPr="00052A01">
        <w:rPr>
          <w:rFonts w:ascii="Times New Roman" w:hAnsi="Times New Roman"/>
          <w:sz w:val="24"/>
          <w:szCs w:val="24"/>
          <w:lang w:val="en-US"/>
        </w:rPr>
        <w:lastRenderedPageBreak/>
        <w:t>phraseological units are quite common and frequent, attesting to their indispensability in the English language.</w:t>
      </w:r>
    </w:p>
    <w:p w:rsidR="00A51C2D" w:rsidRPr="00052A01" w:rsidRDefault="00A51C2D" w:rsidP="00A51C2D">
      <w:pPr>
        <w:spacing w:after="0" w:line="240" w:lineRule="auto"/>
        <w:ind w:firstLine="567"/>
        <w:jc w:val="both"/>
        <w:rPr>
          <w:rFonts w:ascii="Times New Roman" w:hAnsi="Times New Roman"/>
          <w:sz w:val="24"/>
          <w:szCs w:val="24"/>
          <w:lang w:val="en-US"/>
        </w:rPr>
      </w:pPr>
    </w:p>
    <w:p w:rsidR="00A51C2D" w:rsidRPr="00052A01" w:rsidRDefault="00A51C2D" w:rsidP="00A51C2D">
      <w:pPr>
        <w:spacing w:after="0" w:line="240" w:lineRule="auto"/>
        <w:ind w:firstLine="567"/>
        <w:jc w:val="center"/>
        <w:rPr>
          <w:rFonts w:ascii="Times New Roman" w:hAnsi="Times New Roman"/>
          <w:b/>
          <w:sz w:val="24"/>
          <w:szCs w:val="24"/>
          <w:lang w:val="en-US"/>
        </w:rPr>
      </w:pPr>
      <w:r w:rsidRPr="00052A01">
        <w:rPr>
          <w:rFonts w:ascii="Times New Roman" w:hAnsi="Times New Roman"/>
          <w:b/>
          <w:sz w:val="24"/>
          <w:szCs w:val="24"/>
          <w:lang w:val="en-US"/>
        </w:rPr>
        <w:t>List of references</w:t>
      </w:r>
    </w:p>
    <w:p w:rsidR="00A51C2D" w:rsidRPr="00052A01" w:rsidRDefault="00A51C2D" w:rsidP="00A51C2D">
      <w:pPr>
        <w:spacing w:after="0" w:line="240" w:lineRule="auto"/>
        <w:ind w:firstLine="567"/>
        <w:jc w:val="both"/>
        <w:rPr>
          <w:rFonts w:ascii="Times New Roman" w:hAnsi="Times New Roman"/>
          <w:sz w:val="24"/>
          <w:szCs w:val="24"/>
          <w:lang w:val="en-US"/>
        </w:rPr>
      </w:pPr>
    </w:p>
    <w:p w:rsidR="00A51C2D" w:rsidRPr="00052A01" w:rsidRDefault="00A51C2D" w:rsidP="00D3073F">
      <w:pPr>
        <w:pStyle w:val="a6"/>
        <w:numPr>
          <w:ilvl w:val="0"/>
          <w:numId w:val="57"/>
        </w:numPr>
        <w:spacing w:after="0" w:line="240" w:lineRule="auto"/>
        <w:jc w:val="both"/>
        <w:rPr>
          <w:rFonts w:ascii="Times New Roman" w:hAnsi="Times New Roman"/>
          <w:sz w:val="24"/>
          <w:szCs w:val="24"/>
        </w:rPr>
      </w:pPr>
      <w:r w:rsidRPr="00052A01">
        <w:rPr>
          <w:rFonts w:ascii="Times New Roman" w:hAnsi="Times New Roman"/>
          <w:sz w:val="24"/>
          <w:szCs w:val="24"/>
        </w:rPr>
        <w:t xml:space="preserve">Амосова Н.Н. Основы английской фразеологии // </w:t>
      </w:r>
      <w:r w:rsidRPr="00052A01">
        <w:rPr>
          <w:rFonts w:ascii="Times New Roman" w:hAnsi="Times New Roman"/>
          <w:color w:val="222222"/>
          <w:sz w:val="24"/>
          <w:szCs w:val="24"/>
          <w:shd w:val="clear" w:color="auto" w:fill="FFFFFF"/>
        </w:rPr>
        <w:t>Изд-во ЛГУ. СПб</w:t>
      </w:r>
      <w:r w:rsidRPr="00052A01">
        <w:rPr>
          <w:rFonts w:ascii="Times New Roman" w:hAnsi="Times New Roman"/>
          <w:sz w:val="24"/>
          <w:szCs w:val="24"/>
        </w:rPr>
        <w:t xml:space="preserve">., 1963. — 208 С. </w:t>
      </w:r>
    </w:p>
    <w:p w:rsidR="00A51C2D" w:rsidRPr="00052A01" w:rsidRDefault="00A51C2D" w:rsidP="00D3073F">
      <w:pPr>
        <w:pStyle w:val="a6"/>
        <w:numPr>
          <w:ilvl w:val="0"/>
          <w:numId w:val="57"/>
        </w:numPr>
        <w:spacing w:after="0" w:line="240" w:lineRule="auto"/>
        <w:jc w:val="both"/>
        <w:rPr>
          <w:rFonts w:ascii="Times New Roman" w:hAnsi="Times New Roman"/>
          <w:sz w:val="24"/>
          <w:szCs w:val="24"/>
        </w:rPr>
      </w:pPr>
      <w:r w:rsidRPr="00052A01">
        <w:rPr>
          <w:rFonts w:ascii="Times New Roman" w:hAnsi="Times New Roman"/>
          <w:sz w:val="24"/>
          <w:szCs w:val="24"/>
        </w:rPr>
        <w:t>Арсентьева Е.Ф. Фразеология и фразеография в сопоставительном аспекте (на материале русского и английского языков) // Изд-во Казанского гос. ун-та. К., 2006. — 172 С.</w:t>
      </w:r>
    </w:p>
    <w:p w:rsidR="00A51C2D" w:rsidRPr="00052A01" w:rsidRDefault="00A51C2D" w:rsidP="00D3073F">
      <w:pPr>
        <w:pStyle w:val="a6"/>
        <w:numPr>
          <w:ilvl w:val="0"/>
          <w:numId w:val="57"/>
        </w:numPr>
        <w:spacing w:after="0" w:line="240" w:lineRule="auto"/>
        <w:jc w:val="both"/>
        <w:rPr>
          <w:rFonts w:ascii="Times New Roman" w:hAnsi="Times New Roman"/>
          <w:sz w:val="24"/>
          <w:szCs w:val="24"/>
        </w:rPr>
      </w:pPr>
      <w:r w:rsidRPr="00052A01">
        <w:rPr>
          <w:rFonts w:ascii="Times New Roman" w:hAnsi="Times New Roman"/>
          <w:sz w:val="24"/>
          <w:szCs w:val="24"/>
        </w:rPr>
        <w:t>Ахманова О.С. Словарь лингвистических терминов. Электронный ресурс [http://www.classes.ru/grammar/174.Akhmanova/].</w:t>
      </w:r>
    </w:p>
    <w:p w:rsidR="00A51C2D" w:rsidRPr="00052A01" w:rsidRDefault="00A51C2D" w:rsidP="00D3073F">
      <w:pPr>
        <w:pStyle w:val="a6"/>
        <w:numPr>
          <w:ilvl w:val="0"/>
          <w:numId w:val="57"/>
        </w:numPr>
        <w:spacing w:after="0" w:line="240" w:lineRule="auto"/>
        <w:jc w:val="both"/>
        <w:rPr>
          <w:rFonts w:ascii="Times New Roman" w:hAnsi="Times New Roman"/>
          <w:sz w:val="24"/>
          <w:szCs w:val="24"/>
        </w:rPr>
      </w:pPr>
      <w:r w:rsidRPr="00052A01">
        <w:rPr>
          <w:rFonts w:ascii="Times New Roman" w:hAnsi="Times New Roman"/>
          <w:sz w:val="24"/>
          <w:szCs w:val="24"/>
        </w:rPr>
        <w:t>Виноградов В.В. Лексикология и лексикография. Избранные труды. // Изд-во Наука. М., 1977. — 312 С.</w:t>
      </w:r>
    </w:p>
    <w:p w:rsidR="00A51C2D" w:rsidRPr="00052A01" w:rsidRDefault="00A51C2D" w:rsidP="00A51C2D">
      <w:pPr>
        <w:pStyle w:val="a6"/>
        <w:spacing w:after="0" w:line="240" w:lineRule="auto"/>
        <w:jc w:val="both"/>
        <w:rPr>
          <w:rFonts w:ascii="Times New Roman" w:hAnsi="Times New Roman"/>
          <w:sz w:val="24"/>
          <w:szCs w:val="24"/>
        </w:rPr>
      </w:pPr>
    </w:p>
    <w:p w:rsidR="00A51C2D" w:rsidRPr="00052A01" w:rsidRDefault="00A51C2D" w:rsidP="00A51C2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Немецкий костюм - отражения облика страны</w:t>
      </w:r>
    </w:p>
    <w:p w:rsidR="00A51C2D" w:rsidRPr="00052A01" w:rsidRDefault="00A51C2D" w:rsidP="00A51C2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Шорникова Милана, МБОУ «Белоярская СОШ №1» п. Белый Яр, 6 класс</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Style w:val="timesnewroman"/>
          <w:rFonts w:ascii="Times New Roman" w:hAnsi="Times New Roman"/>
          <w:color w:val="000000"/>
          <w:sz w:val="24"/>
          <w:szCs w:val="24"/>
          <w:shd w:val="clear" w:color="auto" w:fill="FFFFFF"/>
        </w:rPr>
        <w:t xml:space="preserve">Каждый уважающий себя человек должен знать историю своего народа. </w:t>
      </w:r>
      <w:r w:rsidRPr="00052A01">
        <w:rPr>
          <w:rFonts w:ascii="Times New Roman" w:hAnsi="Times New Roman"/>
          <w:sz w:val="24"/>
          <w:szCs w:val="24"/>
        </w:rPr>
        <w:t xml:space="preserve">Народный костюм - это неотъемлемая часть и бесценное достояние культуры народа, накопленное столетьями. Народный костюм - это не только яркий самобытный элемент культуры, а и синтез различных видов декоративного творчества. Но жизнь всегда меняется! Так и в развитии и формировании национального костюма нередко огромную роль играют и этнические факторы. </w:t>
      </w:r>
    </w:p>
    <w:p w:rsidR="00A51C2D" w:rsidRPr="00052A01" w:rsidRDefault="00A51C2D" w:rsidP="00A51C2D">
      <w:pPr>
        <w:spacing w:after="0" w:line="240" w:lineRule="auto"/>
        <w:ind w:firstLine="567"/>
        <w:contextualSpacing/>
        <w:jc w:val="both"/>
        <w:rPr>
          <w:rStyle w:val="c5"/>
          <w:rFonts w:ascii="Times New Roman" w:hAnsi="Times New Roman"/>
          <w:sz w:val="24"/>
          <w:szCs w:val="24"/>
        </w:rPr>
      </w:pPr>
      <w:r w:rsidRPr="00052A01">
        <w:rPr>
          <w:rStyle w:val="c5"/>
          <w:rFonts w:ascii="Times New Roman" w:hAnsi="Times New Roman"/>
          <w:sz w:val="24"/>
          <w:szCs w:val="24"/>
        </w:rPr>
        <w:t xml:space="preserve">Побывав в Русско-немецком доме города Томска, мы познакомились с историей возникновения немецкого  национального костюма, его составом, орнаментом, украшениями и значением в жизни человека. </w:t>
      </w:r>
      <w:r w:rsidRPr="00052A01">
        <w:rPr>
          <w:rFonts w:ascii="Times New Roman" w:hAnsi="Times New Roman"/>
          <w:sz w:val="24"/>
          <w:szCs w:val="24"/>
        </w:rPr>
        <w:t xml:space="preserve">Существует немало национальной одежды, которая синонимична культуре страны. Это может быть кимоно, которое носят в Японии, сари </w:t>
      </w:r>
      <w:r w:rsidRPr="00052A01">
        <w:rPr>
          <w:rFonts w:ascii="Times New Roman" w:hAnsi="Times New Roman"/>
          <w:sz w:val="24"/>
          <w:szCs w:val="24"/>
        </w:rPr>
        <w:lastRenderedPageBreak/>
        <w:t xml:space="preserve">в Индии, клетчатые юбки в Шотландии – любой из этих видов одежды выдает его гражданство. Национальная одежда немцев также узнаваема. Одежда, которую традиционно носили в Германии мужчины и женщины, не является исключением. Особенно </w:t>
      </w:r>
      <w:r w:rsidRPr="00052A01">
        <w:rPr>
          <w:rStyle w:val="c5"/>
          <w:rFonts w:ascii="Times New Roman" w:hAnsi="Times New Roman"/>
          <w:sz w:val="24"/>
          <w:szCs w:val="24"/>
        </w:rPr>
        <w:t xml:space="preserve">нас привлекла красота и оригинальность одежды Поволжских немцев. Возник вопрос, есть ли общее между одеждой Поволжских немцев и немцев в Баварии. В связи с этим, мы решили найти больше информации и написать исследовательскую работу. Считаем эту тему актуальной и заслуживающий внимания. </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Цель работы: провести сравнительный анализ немецкого национального костюма  Баварии и Поволжских немцев. Для достижения поставленной цели необходимо решить следующие задачи:</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1. Составить характеристику Баварского  национального костюма.</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2. Составить характеристику Поволжского национального костюма.</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3. Выполнить сравнительный анализ костюмов.</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4. Сшить костюм.</w:t>
      </w:r>
    </w:p>
    <w:p w:rsidR="00A51C2D" w:rsidRPr="00052A01" w:rsidRDefault="00A51C2D" w:rsidP="00A51C2D">
      <w:pPr>
        <w:spacing w:after="0" w:line="240" w:lineRule="auto"/>
        <w:ind w:firstLine="567"/>
        <w:contextualSpacing/>
        <w:jc w:val="both"/>
        <w:rPr>
          <w:rStyle w:val="timesnewroman"/>
          <w:rFonts w:ascii="Times New Roman" w:hAnsi="Times New Roman"/>
          <w:color w:val="000000"/>
          <w:sz w:val="24"/>
          <w:szCs w:val="24"/>
          <w:shd w:val="clear" w:color="auto" w:fill="FFFFFF"/>
        </w:rPr>
      </w:pPr>
      <w:r w:rsidRPr="00052A01">
        <w:rPr>
          <w:rStyle w:val="timesnewroman"/>
          <w:rFonts w:ascii="Times New Roman" w:hAnsi="Times New Roman"/>
          <w:color w:val="000000"/>
          <w:sz w:val="24"/>
          <w:szCs w:val="24"/>
          <w:shd w:val="clear" w:color="auto" w:fill="FFFFFF"/>
        </w:rPr>
        <w:t>Гипотеза исследования: в костюмах Баварии и Поволжья есть сходства и отличия.</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В ходе работы мы использовали такие приемы исследования, как анализ, сравнение, обобщение, беседу.</w:t>
      </w:r>
    </w:p>
    <w:p w:rsidR="00A51C2D" w:rsidRPr="00052A01" w:rsidRDefault="00A51C2D" w:rsidP="00A51C2D">
      <w:pPr>
        <w:spacing w:after="0" w:line="240" w:lineRule="auto"/>
        <w:ind w:firstLine="567"/>
        <w:contextualSpacing/>
        <w:jc w:val="both"/>
        <w:rPr>
          <w:rStyle w:val="timesnewroman"/>
          <w:rFonts w:ascii="Times New Roman" w:hAnsi="Times New Roman"/>
          <w:color w:val="000000"/>
          <w:sz w:val="24"/>
          <w:szCs w:val="24"/>
          <w:shd w:val="clear" w:color="auto" w:fill="FFFFFF"/>
        </w:rPr>
      </w:pPr>
      <w:r w:rsidRPr="00052A01">
        <w:rPr>
          <w:rStyle w:val="timesnewroman"/>
          <w:rFonts w:ascii="Times New Roman" w:hAnsi="Times New Roman"/>
          <w:color w:val="000000"/>
          <w:sz w:val="24"/>
          <w:szCs w:val="24"/>
          <w:shd w:val="clear" w:color="auto" w:fill="FFFFFF"/>
        </w:rPr>
        <w:t xml:space="preserve">Объект исследования – немецкие костюмы, предмет – их сходные и отличительные черты. </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Style w:val="timesnewroman"/>
          <w:rFonts w:ascii="Times New Roman" w:hAnsi="Times New Roman"/>
          <w:color w:val="000000"/>
          <w:sz w:val="24"/>
          <w:szCs w:val="24"/>
          <w:shd w:val="clear" w:color="auto" w:fill="FFFFFF"/>
        </w:rPr>
        <w:t>Для сравнительного анализа костюмов выделены следующие критерии: элементы одежды, головной убор, обувь, украшения.</w:t>
      </w:r>
      <w:r w:rsidRPr="00052A01">
        <w:rPr>
          <w:rFonts w:ascii="Times New Roman" w:hAnsi="Times New Roman"/>
          <w:sz w:val="24"/>
          <w:szCs w:val="24"/>
        </w:rPr>
        <w:t xml:space="preserve"> Новизна исследования состоит в попытке выявить особенности национального немецкого костюма Баварии и Поволжья. </w:t>
      </w:r>
    </w:p>
    <w:p w:rsidR="00A51C2D" w:rsidRPr="00052A01" w:rsidRDefault="00A51C2D" w:rsidP="00A51C2D">
      <w:pPr>
        <w:spacing w:after="0" w:line="240" w:lineRule="auto"/>
        <w:ind w:firstLine="567"/>
        <w:contextualSpacing/>
        <w:jc w:val="both"/>
        <w:rPr>
          <w:rFonts w:ascii="Times New Roman" w:hAnsi="Times New Roman"/>
          <w:sz w:val="24"/>
          <w:szCs w:val="24"/>
        </w:rPr>
      </w:pPr>
      <w:r w:rsidRPr="00052A01">
        <w:rPr>
          <w:rFonts w:ascii="Times New Roman" w:hAnsi="Times New Roman"/>
          <w:sz w:val="24"/>
          <w:szCs w:val="24"/>
        </w:rPr>
        <w:t>Практическая значимость данной работы заключается в том, что материал можно использовать на уроке немецкого, а также на классном часе.</w:t>
      </w:r>
    </w:p>
    <w:p w:rsidR="00A51C2D" w:rsidRPr="00052A01" w:rsidRDefault="00A51C2D" w:rsidP="00A51C2D">
      <w:pPr>
        <w:spacing w:after="0" w:line="240" w:lineRule="auto"/>
        <w:ind w:firstLine="567"/>
        <w:jc w:val="both"/>
        <w:rPr>
          <w:rFonts w:ascii="Times New Roman" w:hAnsi="Times New Roman"/>
          <w:sz w:val="24"/>
          <w:szCs w:val="24"/>
        </w:rPr>
      </w:pPr>
    </w:p>
    <w:p w:rsidR="00A51C2D" w:rsidRPr="00052A01" w:rsidRDefault="00A51C2D" w:rsidP="00A51C2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A51C2D" w:rsidRPr="00052A01" w:rsidRDefault="00A51C2D" w:rsidP="00A51C2D">
      <w:pPr>
        <w:spacing w:after="0" w:line="240" w:lineRule="auto"/>
        <w:ind w:firstLine="567"/>
        <w:jc w:val="center"/>
        <w:rPr>
          <w:rFonts w:ascii="Times New Roman" w:hAnsi="Times New Roman"/>
          <w:b/>
          <w:sz w:val="24"/>
          <w:szCs w:val="24"/>
        </w:rPr>
      </w:pPr>
    </w:p>
    <w:p w:rsidR="00A51C2D" w:rsidRPr="00052A01" w:rsidRDefault="00A51C2D" w:rsidP="00D3073F">
      <w:pPr>
        <w:pStyle w:val="a3"/>
        <w:numPr>
          <w:ilvl w:val="0"/>
          <w:numId w:val="58"/>
        </w:numPr>
        <w:spacing w:before="0" w:beforeAutospacing="0" w:after="0"/>
        <w:contextualSpacing/>
        <w:jc w:val="both"/>
      </w:pPr>
      <w:r w:rsidRPr="00052A01">
        <w:t>Арндт Е.А. Национальный костюм немцев Поволжья (конец XVIII – начало ХХ в.). Пермь, 2000. – С.127-130</w:t>
      </w:r>
    </w:p>
    <w:p w:rsidR="00A51C2D" w:rsidRPr="00052A01" w:rsidRDefault="00A51C2D" w:rsidP="00D3073F">
      <w:pPr>
        <w:pStyle w:val="a3"/>
        <w:numPr>
          <w:ilvl w:val="0"/>
          <w:numId w:val="58"/>
        </w:numPr>
        <w:spacing w:before="0" w:beforeAutospacing="0" w:after="0"/>
        <w:contextualSpacing/>
        <w:jc w:val="both"/>
      </w:pPr>
      <w:r w:rsidRPr="00052A01">
        <w:t>Галлера П.К. Воспоминания. Быт немцев колонистов в 60-х годах ХIX столетия, 2009. - С.200-203</w:t>
      </w:r>
    </w:p>
    <w:p w:rsidR="00A51C2D" w:rsidRPr="00052A01" w:rsidRDefault="00A51C2D" w:rsidP="00D3073F">
      <w:pPr>
        <w:pStyle w:val="a3"/>
        <w:numPr>
          <w:ilvl w:val="0"/>
          <w:numId w:val="58"/>
        </w:numPr>
        <w:spacing w:before="0" w:beforeAutospacing="0" w:after="0"/>
        <w:contextualSpacing/>
        <w:jc w:val="both"/>
      </w:pPr>
      <w:r w:rsidRPr="00052A01">
        <w:t>Новик А.П. Институт моды в бабушкином сундуке. Журнал «Всемирный следопыт», 2006.- №3.-С.93-96</w:t>
      </w:r>
    </w:p>
    <w:p w:rsidR="00A51C2D" w:rsidRPr="00052A01" w:rsidRDefault="00A51C2D" w:rsidP="00D3073F">
      <w:pPr>
        <w:pStyle w:val="a3"/>
        <w:numPr>
          <w:ilvl w:val="0"/>
          <w:numId w:val="58"/>
        </w:numPr>
        <w:spacing w:before="0" w:beforeAutospacing="0" w:after="0"/>
        <w:contextualSpacing/>
        <w:jc w:val="both"/>
      </w:pPr>
      <w:r w:rsidRPr="00052A01">
        <w:t>Осипова И.П. Этносы Самарского края. Самара «Современник», 2003,-288с.</w:t>
      </w:r>
    </w:p>
    <w:p w:rsidR="00A51C2D" w:rsidRPr="00052A01" w:rsidRDefault="00A51C2D" w:rsidP="00D3073F">
      <w:pPr>
        <w:pStyle w:val="a3"/>
        <w:numPr>
          <w:ilvl w:val="0"/>
          <w:numId w:val="58"/>
        </w:numPr>
        <w:spacing w:before="0" w:beforeAutospacing="0" w:after="0"/>
        <w:contextualSpacing/>
        <w:jc w:val="both"/>
      </w:pPr>
      <w:r w:rsidRPr="00052A01">
        <w:t>Немецкий язык – Первое сентября. Земли. Традиции. Фахверковый дом. Национальный костюм (Бавария). -№2. С.95-98</w:t>
      </w:r>
    </w:p>
    <w:p w:rsidR="00A51C2D" w:rsidRPr="00052A01" w:rsidRDefault="00A51C2D" w:rsidP="00D3073F">
      <w:pPr>
        <w:pStyle w:val="a3"/>
        <w:numPr>
          <w:ilvl w:val="0"/>
          <w:numId w:val="58"/>
        </w:numPr>
        <w:tabs>
          <w:tab w:val="left" w:pos="915"/>
        </w:tabs>
        <w:spacing w:before="0" w:beforeAutospacing="0" w:after="0"/>
        <w:contextualSpacing/>
        <w:jc w:val="both"/>
      </w:pPr>
      <w:r w:rsidRPr="00052A01">
        <w:t>Государственный исторический архив немцев Поволжья</w:t>
      </w:r>
      <w:r w:rsidRPr="00052A01">
        <w:tab/>
        <w:t xml:space="preserve"> </w:t>
      </w:r>
    </w:p>
    <w:p w:rsidR="00A51C2D" w:rsidRPr="00052A01" w:rsidRDefault="00A51C2D" w:rsidP="00D3073F">
      <w:pPr>
        <w:pStyle w:val="a3"/>
        <w:numPr>
          <w:ilvl w:val="0"/>
          <w:numId w:val="58"/>
        </w:numPr>
        <w:tabs>
          <w:tab w:val="left" w:pos="915"/>
        </w:tabs>
        <w:spacing w:before="0" w:beforeAutospacing="0" w:after="0"/>
        <w:contextualSpacing/>
        <w:jc w:val="both"/>
      </w:pPr>
      <w:r w:rsidRPr="00052A01">
        <w:t>http://engels-archive.ru/</w:t>
      </w:r>
    </w:p>
    <w:p w:rsidR="00A51C2D" w:rsidRPr="00052A01" w:rsidRDefault="00A51C2D" w:rsidP="00A51C2D">
      <w:pPr>
        <w:pStyle w:val="a3"/>
        <w:tabs>
          <w:tab w:val="left" w:pos="915"/>
        </w:tabs>
        <w:spacing w:before="0" w:beforeAutospacing="0" w:after="0"/>
        <w:ind w:left="720"/>
        <w:contextualSpacing/>
        <w:jc w:val="both"/>
      </w:pPr>
    </w:p>
    <w:p w:rsidR="00A51C2D" w:rsidRPr="00052A01" w:rsidRDefault="00A51C2D" w:rsidP="00A51C2D">
      <w:pPr>
        <w:pStyle w:val="a3"/>
        <w:tabs>
          <w:tab w:val="left" w:pos="915"/>
        </w:tabs>
        <w:spacing w:before="0" w:beforeAutospacing="0" w:after="0"/>
        <w:ind w:left="720"/>
        <w:contextualSpacing/>
        <w:jc w:val="both"/>
      </w:pPr>
    </w:p>
    <w:p w:rsidR="00EA17E9" w:rsidRPr="00052A01" w:rsidRDefault="00EA17E9" w:rsidP="00F74C18">
      <w:pPr>
        <w:tabs>
          <w:tab w:val="left" w:pos="9072"/>
        </w:tabs>
        <w:ind w:right="-1"/>
        <w:contextualSpacing/>
        <w:jc w:val="center"/>
        <w:rPr>
          <w:rFonts w:ascii="Times New Roman" w:hAnsi="Times New Roman"/>
          <w:b/>
          <w:color w:val="000000"/>
          <w:sz w:val="24"/>
          <w:szCs w:val="24"/>
          <w:shd w:val="clear" w:color="auto" w:fill="FFFFFF"/>
        </w:rPr>
      </w:pPr>
    </w:p>
    <w:p w:rsidR="00EA17E9" w:rsidRPr="00052A01" w:rsidRDefault="00EA17E9" w:rsidP="00F74C18">
      <w:pPr>
        <w:tabs>
          <w:tab w:val="left" w:pos="9072"/>
        </w:tabs>
        <w:ind w:right="-1"/>
        <w:contextualSpacing/>
        <w:jc w:val="center"/>
        <w:rPr>
          <w:rFonts w:ascii="Times New Roman" w:hAnsi="Times New Roman"/>
          <w:b/>
          <w:color w:val="000000"/>
          <w:sz w:val="24"/>
          <w:szCs w:val="24"/>
          <w:shd w:val="clear" w:color="auto" w:fill="FFFFFF"/>
        </w:rPr>
      </w:pPr>
    </w:p>
    <w:p w:rsidR="00EA17E9" w:rsidRPr="00052A01" w:rsidRDefault="00EA17E9">
      <w:pPr>
        <w:rPr>
          <w:rFonts w:ascii="Times New Roman" w:hAnsi="Times New Roman"/>
          <w:b/>
          <w:sz w:val="24"/>
          <w:szCs w:val="24"/>
          <w:lang w:eastAsia="ru-RU"/>
        </w:rPr>
      </w:pPr>
    </w:p>
    <w:p w:rsidR="00A51C2D" w:rsidRPr="00052A01" w:rsidRDefault="00A51C2D" w:rsidP="00F453EA">
      <w:pPr>
        <w:pStyle w:val="a3"/>
        <w:spacing w:before="0" w:beforeAutospacing="0" w:after="0"/>
        <w:jc w:val="center"/>
        <w:rPr>
          <w:b/>
        </w:rPr>
      </w:pPr>
    </w:p>
    <w:p w:rsidR="00A51C2D" w:rsidRPr="00052A01" w:rsidRDefault="00A51C2D" w:rsidP="00F453EA">
      <w:pPr>
        <w:pStyle w:val="a3"/>
        <w:spacing w:before="0" w:beforeAutospacing="0" w:after="0"/>
        <w:jc w:val="center"/>
        <w:rPr>
          <w:b/>
        </w:rPr>
      </w:pPr>
    </w:p>
    <w:p w:rsidR="00A51C2D" w:rsidRPr="00052A01" w:rsidRDefault="00A51C2D" w:rsidP="00F453EA">
      <w:pPr>
        <w:pStyle w:val="a3"/>
        <w:spacing w:before="0" w:beforeAutospacing="0" w:after="0"/>
        <w:jc w:val="center"/>
        <w:rPr>
          <w:b/>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A51C2D" w:rsidRDefault="00A51C2D" w:rsidP="00F453EA">
      <w:pPr>
        <w:pStyle w:val="a3"/>
        <w:spacing w:before="0" w:beforeAutospacing="0" w:after="0"/>
        <w:jc w:val="center"/>
        <w:rPr>
          <w:b/>
          <w:sz w:val="28"/>
          <w:szCs w:val="28"/>
        </w:rPr>
      </w:pPr>
    </w:p>
    <w:p w:rsidR="00E40D80" w:rsidRDefault="00E40D80" w:rsidP="00F453EA">
      <w:pPr>
        <w:pStyle w:val="a3"/>
        <w:spacing w:before="0" w:beforeAutospacing="0" w:after="0"/>
        <w:jc w:val="center"/>
        <w:rPr>
          <w:b/>
          <w:sz w:val="28"/>
          <w:szCs w:val="28"/>
        </w:rPr>
      </w:pPr>
    </w:p>
    <w:p w:rsidR="00E40D80" w:rsidRDefault="00E40D80" w:rsidP="00F453EA">
      <w:pPr>
        <w:pStyle w:val="a3"/>
        <w:spacing w:before="0" w:beforeAutospacing="0" w:after="0"/>
        <w:jc w:val="center"/>
        <w:rPr>
          <w:b/>
          <w:sz w:val="28"/>
          <w:szCs w:val="28"/>
        </w:rPr>
      </w:pPr>
    </w:p>
    <w:p w:rsidR="00A51C2D" w:rsidRDefault="000E7C16" w:rsidP="00F453EA">
      <w:pPr>
        <w:pStyle w:val="a3"/>
        <w:spacing w:before="0" w:beforeAutospacing="0" w:after="0"/>
        <w:jc w:val="center"/>
        <w:rPr>
          <w:rFonts w:ascii="Arial Black" w:hAnsi="Arial Black"/>
          <w:b/>
          <w:bCs/>
          <w:caps/>
          <w:sz w:val="36"/>
          <w:szCs w:val="36"/>
        </w:rPr>
      </w:pPr>
      <w:r>
        <w:rPr>
          <w:rFonts w:ascii="Arial Black" w:hAnsi="Arial Black"/>
          <w:b/>
          <w:bCs/>
          <w:caps/>
          <w:sz w:val="36"/>
          <w:szCs w:val="36"/>
        </w:rPr>
        <w:t>краеведе</w:t>
      </w:r>
      <w:r w:rsidRPr="00B13130">
        <w:rPr>
          <w:rFonts w:ascii="Arial Black" w:hAnsi="Arial Black"/>
          <w:b/>
          <w:bCs/>
          <w:caps/>
          <w:sz w:val="36"/>
          <w:szCs w:val="36"/>
        </w:rPr>
        <w:t>ние</w:t>
      </w: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Default="000E7C16" w:rsidP="00F453EA">
      <w:pPr>
        <w:pStyle w:val="a3"/>
        <w:spacing w:before="0" w:beforeAutospacing="0" w:after="0"/>
        <w:jc w:val="center"/>
        <w:rPr>
          <w:rFonts w:ascii="Arial Black" w:hAnsi="Arial Black"/>
          <w:b/>
          <w:bCs/>
          <w:caps/>
          <w:sz w:val="36"/>
          <w:szCs w:val="36"/>
        </w:rPr>
      </w:pPr>
    </w:p>
    <w:p w:rsidR="000E7C16" w:rsidRPr="00052A01" w:rsidRDefault="00E40D80" w:rsidP="000E7C16">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r w:rsidR="000E7C16" w:rsidRPr="00052A01">
        <w:rPr>
          <w:rFonts w:ascii="Times New Roman" w:hAnsi="Times New Roman"/>
          <w:b/>
          <w:sz w:val="24"/>
          <w:szCs w:val="24"/>
        </w:rPr>
        <w:lastRenderedPageBreak/>
        <w:t>Способы и приемы охоты селькупов и эвенков Верхнекетского района</w:t>
      </w:r>
    </w:p>
    <w:p w:rsidR="000E7C16" w:rsidRPr="00052A01" w:rsidRDefault="000E7C16" w:rsidP="000E7C1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Бачинский Михаил, МБОУ «Белоярской СОШ №1» Томской области, Верхнекетского района, 6 класс</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огромной территории Сибири издавна проживали народы, которые считаются коренным населением. Они веками создавали свою уникальную культуру и сумели приспособиться к суровым климатическим условиям жизни. На территории Верхнекетского района проживали как селькупы, так и эвенки. Главными занятиями, которые позволили выжить этим народам в трудных условия были охота и рыболовство. Эвенки и селькупы накопили богатейший опыт способов и приёмов охоты и рыболовства, который был заимствован русским населением, появившимся на территории Верхнекетского района в XVII веке. </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Актуальность исследования связана с  растущим среди ученых: историков, этнографов, культурологов интересом к культуре коренных народов Сибири. О них снимают фильмы, пишут книги, создают различные общественные организации, цель которых сохранить уникальную культуру этих народов, привлечь внимание к их проблемам. </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Во время работы над данным исследованием я использовал не только информацию, полученную при беседе с Ивигиным В.А., представителем коренных малочисленных народов Верхнекетского района, Домниным В.В. и Звонаревым П.В., охотниками-профессионалами. Материал по данной теме был представлен в историко-этнографический очерке, авторами которого являются  Дуткина В.А., Белинская М.Х. По истории селькупов источником явился очерк Пелиха Г.И. Селькупы XVII, а также монография Селькупы: Очерки традиционной культуры и селькупского языка, написанная авторским коллективом. Также источником информации по традиционной культуре коренных малочисленных народов стал сборник научно-популярных очерков Земля Верхнекетская, под </w:t>
      </w:r>
      <w:r w:rsidRPr="00052A01">
        <w:rPr>
          <w:rFonts w:ascii="Times New Roman" w:hAnsi="Times New Roman"/>
          <w:sz w:val="24"/>
          <w:szCs w:val="24"/>
        </w:rPr>
        <w:lastRenderedPageBreak/>
        <w:t xml:space="preserve">редакцией Я.А. Яковлев и историко-этнографический атлас Сибири, под. ред. М.Г. Левина и Л.П. Потапова. </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Объектом исследования определено коренное население Верхнекетского района: селькупы и эвенки.</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Предметом исследования  являются способы и приемы охоты  селькупов и эвенков Верхнекетского района.</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 работы: показать значимость охотничьего промысла в жизни коренных народов и рассмотреть основные способы и приемы охоты верхнекетских селькупов и эвенков. </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Я предполагаю, что коренное  население накопило уникальный опыт способов и приемов охоты, который используется до сих пор охотниками-профессионалами и охотниками-любителями. </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Исходя из поставленной цели, мне необходимо решить следующие задачи:</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1.Изучить способы и приемы охоты верхнекетских селькупов и эвенков.</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2.Встретиться с представителями коренных малочисленных народов, проживающих на территории Верхнекетского района, для того чтобы узнать о способах и приёмах охоты.</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3.Встретиться с охотниками-профессионалами и охотниками-любителями, с целью выяснения использования ими опыта коренных малочисленных народов.</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4. Изготовить макет охотничьих ловушек, которыми пользовались коренные малочисленные народы Верхнекетского района.</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Методологическую основу работы составляют принципы историзма, объективности и системного подхода.</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Практическая значимость исследования состоит, прежде всего, в том, что   результаты данной работы (выпуск брошюры, презентация, макет)  могут быть использованы в качестве дополнительных материалов на уроках истории и краеведческой работы в школе.</w:t>
      </w:r>
    </w:p>
    <w:p w:rsidR="000E7C16" w:rsidRPr="00052A01" w:rsidRDefault="000E7C16" w:rsidP="000E7C1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Проблема любого историко-этнографического исследования состоит в недостаточном количестве материала, который может быть использован в работе. На сегодняшний день в Верхнекетском районе проживает 152 селькупа и 17 эвенков. С приходом цивилизации и активной ассимиляцией людей разных культур, коренные малочисленные народы постепенно исчезают. </w:t>
      </w:r>
    </w:p>
    <w:p w:rsidR="000E7C16" w:rsidRPr="00052A01" w:rsidRDefault="000E7C16" w:rsidP="000E7C16">
      <w:pPr>
        <w:spacing w:after="0" w:line="240" w:lineRule="auto"/>
        <w:ind w:firstLine="567"/>
        <w:jc w:val="both"/>
        <w:rPr>
          <w:rFonts w:ascii="Times New Roman" w:hAnsi="Times New Roman"/>
          <w:sz w:val="24"/>
          <w:szCs w:val="24"/>
        </w:rPr>
      </w:pPr>
    </w:p>
    <w:p w:rsidR="000E7C16" w:rsidRPr="00052A01" w:rsidRDefault="000E7C16" w:rsidP="000E7C1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0E7C16" w:rsidRPr="00052A01" w:rsidRDefault="000E7C16" w:rsidP="000E7C16">
      <w:pPr>
        <w:spacing w:after="0" w:line="240" w:lineRule="auto"/>
        <w:ind w:firstLine="567"/>
        <w:jc w:val="both"/>
        <w:rPr>
          <w:rFonts w:ascii="Times New Roman" w:hAnsi="Times New Roman"/>
          <w:sz w:val="24"/>
          <w:szCs w:val="24"/>
        </w:rPr>
      </w:pPr>
    </w:p>
    <w:p w:rsidR="000E7C16" w:rsidRPr="00052A01" w:rsidRDefault="000E7C16" w:rsidP="00D3073F">
      <w:pPr>
        <w:pStyle w:val="a6"/>
        <w:numPr>
          <w:ilvl w:val="0"/>
          <w:numId w:val="59"/>
        </w:numPr>
        <w:spacing w:after="0" w:line="240" w:lineRule="auto"/>
        <w:jc w:val="both"/>
        <w:rPr>
          <w:rFonts w:ascii="Times New Roman" w:hAnsi="Times New Roman"/>
          <w:sz w:val="24"/>
          <w:szCs w:val="24"/>
        </w:rPr>
      </w:pPr>
      <w:r w:rsidRPr="00052A01">
        <w:rPr>
          <w:rFonts w:ascii="Times New Roman" w:hAnsi="Times New Roman"/>
          <w:sz w:val="24"/>
          <w:szCs w:val="24"/>
        </w:rPr>
        <w:t>Дуткина В.А., Белинская М.Х</w:t>
      </w:r>
      <w:r w:rsidR="003115D8">
        <w:rPr>
          <w:rFonts w:ascii="Times New Roman" w:hAnsi="Times New Roman"/>
          <w:sz w:val="24"/>
          <w:szCs w:val="24"/>
        </w:rPr>
        <w:t>. Эвенки Верхнекетья: Историко-</w:t>
      </w:r>
      <w:r w:rsidRPr="00052A01">
        <w:rPr>
          <w:rFonts w:ascii="Times New Roman" w:hAnsi="Times New Roman"/>
          <w:sz w:val="24"/>
          <w:szCs w:val="24"/>
        </w:rPr>
        <w:t>этнографический очерк/ отв. Ред.Е.Ф. Афанасьева – Томск: Издательский Дом ТГУ, 2015</w:t>
      </w:r>
    </w:p>
    <w:p w:rsidR="000E7C16" w:rsidRPr="00052A01" w:rsidRDefault="000E7C16" w:rsidP="00D3073F">
      <w:pPr>
        <w:pStyle w:val="a6"/>
        <w:numPr>
          <w:ilvl w:val="0"/>
          <w:numId w:val="59"/>
        </w:numPr>
        <w:spacing w:after="0" w:line="240" w:lineRule="auto"/>
        <w:jc w:val="both"/>
        <w:rPr>
          <w:rFonts w:ascii="Times New Roman" w:hAnsi="Times New Roman"/>
          <w:sz w:val="24"/>
          <w:szCs w:val="24"/>
        </w:rPr>
      </w:pPr>
      <w:r w:rsidRPr="00052A01">
        <w:rPr>
          <w:rFonts w:ascii="Times New Roman" w:hAnsi="Times New Roman"/>
          <w:sz w:val="24"/>
          <w:szCs w:val="24"/>
        </w:rPr>
        <w:t>Пелих Г.И. Селькупы XVII века (очерк социально- экономической истории). – Новосибирск: Наука, 1981</w:t>
      </w:r>
    </w:p>
    <w:p w:rsidR="000E7C16" w:rsidRPr="00052A01" w:rsidRDefault="000E7C16" w:rsidP="00D3073F">
      <w:pPr>
        <w:pStyle w:val="a6"/>
        <w:numPr>
          <w:ilvl w:val="0"/>
          <w:numId w:val="59"/>
        </w:numPr>
        <w:spacing w:after="0" w:line="240" w:lineRule="auto"/>
        <w:jc w:val="both"/>
        <w:rPr>
          <w:rFonts w:ascii="Times New Roman" w:hAnsi="Times New Roman"/>
          <w:sz w:val="24"/>
          <w:szCs w:val="24"/>
        </w:rPr>
      </w:pPr>
      <w:r w:rsidRPr="00052A01">
        <w:rPr>
          <w:rFonts w:ascii="Times New Roman" w:hAnsi="Times New Roman"/>
          <w:sz w:val="24"/>
          <w:szCs w:val="24"/>
        </w:rPr>
        <w:t xml:space="preserve">Земля Верхнекетская: сборник научно-популярных очерков к 60-летию образования Верхнекетского района / [отв. ред. Я.А.Яковлев] ; Адм. Верхнекетск. района; Том. обл. краев. музей. — Томск: Издательство Томского университета, 1997. </w:t>
      </w:r>
    </w:p>
    <w:p w:rsidR="000E7C16" w:rsidRPr="00052A01" w:rsidRDefault="000E7C16" w:rsidP="00D3073F">
      <w:pPr>
        <w:pStyle w:val="a6"/>
        <w:numPr>
          <w:ilvl w:val="0"/>
          <w:numId w:val="59"/>
        </w:numPr>
        <w:spacing w:after="0" w:line="240" w:lineRule="auto"/>
        <w:jc w:val="both"/>
        <w:rPr>
          <w:rFonts w:ascii="Times New Roman" w:hAnsi="Times New Roman"/>
          <w:sz w:val="24"/>
          <w:szCs w:val="24"/>
        </w:rPr>
      </w:pPr>
      <w:r w:rsidRPr="00052A01">
        <w:rPr>
          <w:rFonts w:ascii="Times New Roman" w:hAnsi="Times New Roman"/>
          <w:sz w:val="24"/>
          <w:szCs w:val="24"/>
        </w:rPr>
        <w:t>Историко- этнографический атлас Сибири, под. ред. М.Г. Левина и Л.П. Потапова – Издательство Академии наук СССР, Москва, Ленинград, 1961.</w:t>
      </w:r>
    </w:p>
    <w:p w:rsidR="000E7C16" w:rsidRPr="00052A01" w:rsidRDefault="000E7C16" w:rsidP="00D3073F">
      <w:pPr>
        <w:pStyle w:val="a6"/>
        <w:numPr>
          <w:ilvl w:val="0"/>
          <w:numId w:val="59"/>
        </w:numPr>
        <w:spacing w:after="0" w:line="240" w:lineRule="auto"/>
        <w:jc w:val="both"/>
        <w:rPr>
          <w:sz w:val="24"/>
          <w:szCs w:val="24"/>
        </w:rPr>
      </w:pPr>
      <w:r w:rsidRPr="00052A01">
        <w:rPr>
          <w:rFonts w:ascii="Times New Roman" w:hAnsi="Times New Roman"/>
          <w:sz w:val="24"/>
          <w:szCs w:val="24"/>
        </w:rPr>
        <w:t>Селькупы: Очерки традиционной культуры и селькупского языка: монография/ Н.А. Тучкова, С.В. Глушков, Е. Ю. Кошелева и др.; Томский политехнический университет.- 2-е изд., испр. и доп.- Томск. Изд-во Томский политехнический университет, 2013.</w:t>
      </w:r>
    </w:p>
    <w:p w:rsidR="003E016C" w:rsidRPr="00052A01" w:rsidRDefault="003E016C" w:rsidP="003E016C">
      <w:pPr>
        <w:pStyle w:val="a6"/>
        <w:spacing w:after="0" w:line="240" w:lineRule="auto"/>
        <w:jc w:val="both"/>
        <w:rPr>
          <w:rFonts w:ascii="Times New Roman" w:hAnsi="Times New Roman"/>
          <w:sz w:val="24"/>
          <w:szCs w:val="24"/>
        </w:rPr>
      </w:pPr>
    </w:p>
    <w:p w:rsidR="003115D8" w:rsidRDefault="003115D8" w:rsidP="003E016C">
      <w:pPr>
        <w:spacing w:after="0" w:line="240" w:lineRule="auto"/>
        <w:ind w:firstLine="567"/>
        <w:jc w:val="center"/>
        <w:rPr>
          <w:rFonts w:ascii="Times New Roman" w:hAnsi="Times New Roman"/>
          <w:b/>
          <w:sz w:val="24"/>
          <w:szCs w:val="24"/>
        </w:rPr>
      </w:pPr>
    </w:p>
    <w:p w:rsidR="003E016C" w:rsidRPr="00052A01" w:rsidRDefault="003E016C" w:rsidP="003E016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Деревня Костин Луг Первомайского района Томской области в конце 1930-х гг.</w:t>
      </w:r>
    </w:p>
    <w:p w:rsidR="003E016C" w:rsidRPr="00052A01" w:rsidRDefault="003E016C" w:rsidP="003E016C">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Иванова Василина, МАОУ Гуманитарный лицей, 10 класс</w:t>
      </w:r>
    </w:p>
    <w:p w:rsidR="003E016C" w:rsidRPr="00052A01" w:rsidRDefault="003E016C" w:rsidP="003E016C">
      <w:pPr>
        <w:spacing w:after="0" w:line="240" w:lineRule="auto"/>
        <w:ind w:firstLine="567"/>
        <w:jc w:val="both"/>
        <w:rPr>
          <w:rFonts w:ascii="Times New Roman" w:hAnsi="Times New Roman"/>
          <w:sz w:val="24"/>
          <w:szCs w:val="24"/>
        </w:rPr>
      </w:pP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Россия – величайшая многомиллионная держава, раскинувшаяся на тысячи километров с запада на восток. На протяжении уже пяти веков ведётся освоение сибирских земель русским крестьянством. Первая половина XX века была временем, когда на территории Сибири было образовано особенно много сельских населённых пунктов – посёлков, деревень, хуторов. В Сибирь вольно или невольно приезжали крестьяне из центральных регионов нашей страны. Часть из вновь образованных сельских населённых пунктов превратилась в крупные, значимые в административном и производственном отношении сёла и деревни, но большинство просуществовало недолго и в первые два-три послевоенные десятилетия исчезли.</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К числу последних относится и деревня Костин Луг, располагавшаяся на территории ныне Первомайского района Томской области. Деревня находилась в 7-8 километрах к востоку от населённых пунктов Сергеево, Царицынка и Вознесенка. Основана она была в 1913 г. переселенцами из Европейской России – русскими и белорусами, переезжавшими из родных мест в Сибирь из-за малоземелья. В 1926 году численность населения деревни составляла 353 человека, то есть деревня была довольно крупной по сибирским меркам [3. С. 34]. Исчезла деревня к концу 1960-х гг. [4. С. 374]</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1934 г. жители деревни были коллективизированы, созданный колхоз получил название «17-я годовщина Октября». Он был достаточно развит и в некоторых отраслях даже превышал необходимые нормы. Количество крупного рогатого скота, свиней, овец и молодняка превышало план на 1938 год на несколько голов. С посевами все было несколько иначе. План посева озимой пшеницы составлял 110 гектаров, а убрали всего 90, но колхозу удалось компенсировать этот недостаток отличным урожаем ячменя и овса. </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Эти и другие данные содержатся в отчёте колхоза «17-я годовщина Октября» за 1938 г., хранящемся в Государственном архиве Томской области [1. Л. 41-48 об.]. </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Отчёт содержит очень подробные сведения о колхозе и о деревне в целом. Численность населения в деревне к этому году уменьшилась до 204 человек, объединённых в 37 дворов. Из них трудоспособными в возрасте старше 16 лет были 77 человек. За 1939 год колхозниками было заработано 23993 трудодня. За один трудодень колхозники получили в этом году 22 копейки и 1,3 кг зерна. </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Развитие колхоза затрудняла труднодоступность деревни. Она была достаточно далека от крупных населённых пунктов, от МТС, располагавшейся в селе Пышкино-Троицком. Сложно было добираться и из-за отсутствия лошадей, которые все до одной были задействованы в колхозе, и из-за отсутствия нормальных дорог, которые, как и везде, постоянно размывались в межсезонье.</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Дети учились в начальной школе, помогали родителям в работе в личном подсобном хозяйстве и в колхозе, а с шестнадцати лет сами становились колхозниками. В 1939 г. в начальной школе деревни Костин Луг обучалось 55 детей с первого по четвёртый класс, которых обучало два учителя. [2. Л. 2об. – 3]. А в отчёте колхоза было учтено 16 подростков в возрасте от 12 до 16 лет. </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Личные подсобные хозяйства играли большую роль в жизни колхозного крестьянства. 37 дворов располагались на 29,6 га, 36 из них имели коров, 33 – свиней, 27 – овец. И только один двор не имел никакого скота. </w:t>
      </w:r>
    </w:p>
    <w:p w:rsidR="003E016C" w:rsidRPr="00052A01" w:rsidRDefault="003E016C" w:rsidP="003E016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 переписи 1959 года, жителей в деревне Костин Луг оставалось всего 24 человека [4. С. 374]. Своего колхоза в деревне не было с начала 1950-х гг., оставались лишь бригада, многие колхозники переезжали на центральную усадьбу укрупнённого колхоза, молодёжь массово уезжала в города. Миграционные процессы предопределили исчезновение многих </w:t>
      </w:r>
      <w:r w:rsidRPr="00052A01">
        <w:rPr>
          <w:rFonts w:ascii="Times New Roman" w:hAnsi="Times New Roman"/>
          <w:sz w:val="24"/>
          <w:szCs w:val="24"/>
        </w:rPr>
        <w:lastRenderedPageBreak/>
        <w:t xml:space="preserve">сельских населённых пунктов, и Костин Луг в этом не исключение. </w:t>
      </w:r>
    </w:p>
    <w:p w:rsidR="003E016C" w:rsidRPr="00052A01" w:rsidRDefault="003E016C" w:rsidP="003E016C">
      <w:pPr>
        <w:spacing w:after="0" w:line="240" w:lineRule="auto"/>
        <w:ind w:firstLine="567"/>
        <w:jc w:val="both"/>
        <w:rPr>
          <w:rFonts w:ascii="Times New Roman" w:hAnsi="Times New Roman"/>
          <w:sz w:val="24"/>
          <w:szCs w:val="24"/>
        </w:rPr>
      </w:pPr>
    </w:p>
    <w:p w:rsidR="003E016C" w:rsidRPr="00052A01" w:rsidRDefault="003E016C" w:rsidP="003E016C">
      <w:pPr>
        <w:tabs>
          <w:tab w:val="left" w:pos="2505"/>
        </w:tabs>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3E016C" w:rsidRPr="00052A01" w:rsidRDefault="003E016C" w:rsidP="003E016C">
      <w:pPr>
        <w:spacing w:after="0" w:line="240" w:lineRule="auto"/>
        <w:ind w:firstLine="567"/>
        <w:jc w:val="both"/>
        <w:rPr>
          <w:rFonts w:ascii="Times New Roman" w:hAnsi="Times New Roman"/>
          <w:b/>
          <w:sz w:val="24"/>
          <w:szCs w:val="24"/>
        </w:rPr>
      </w:pPr>
    </w:p>
    <w:p w:rsidR="003E016C" w:rsidRPr="00052A01" w:rsidRDefault="003E016C" w:rsidP="00D3073F">
      <w:pPr>
        <w:pStyle w:val="a6"/>
        <w:numPr>
          <w:ilvl w:val="0"/>
          <w:numId w:val="60"/>
        </w:numPr>
        <w:spacing w:after="0" w:line="240" w:lineRule="auto"/>
        <w:jc w:val="both"/>
        <w:rPr>
          <w:rFonts w:ascii="Times New Roman" w:hAnsi="Times New Roman"/>
          <w:sz w:val="24"/>
          <w:szCs w:val="24"/>
        </w:rPr>
      </w:pPr>
      <w:r w:rsidRPr="00052A01">
        <w:rPr>
          <w:rFonts w:ascii="Times New Roman" w:hAnsi="Times New Roman"/>
          <w:sz w:val="24"/>
          <w:szCs w:val="24"/>
        </w:rPr>
        <w:t xml:space="preserve">ГАТО (Государственный архив Томской области). Ф. Р-1194. Оп. 1. Д. 2. </w:t>
      </w:r>
    </w:p>
    <w:p w:rsidR="003E016C" w:rsidRPr="00052A01" w:rsidRDefault="003E016C" w:rsidP="00D3073F">
      <w:pPr>
        <w:pStyle w:val="a6"/>
        <w:numPr>
          <w:ilvl w:val="0"/>
          <w:numId w:val="60"/>
        </w:numPr>
        <w:spacing w:after="0" w:line="240" w:lineRule="auto"/>
        <w:jc w:val="both"/>
        <w:rPr>
          <w:rFonts w:ascii="Times New Roman" w:hAnsi="Times New Roman"/>
          <w:sz w:val="24"/>
          <w:szCs w:val="24"/>
        </w:rPr>
      </w:pPr>
      <w:r w:rsidRPr="00052A01">
        <w:rPr>
          <w:rFonts w:ascii="Times New Roman" w:hAnsi="Times New Roman"/>
          <w:sz w:val="24"/>
          <w:szCs w:val="24"/>
        </w:rPr>
        <w:t xml:space="preserve">Школьная сеть Пышкино-Троицкого района на начало 1939/1940 г. // ГАТО. Ф. Р-591. Оп. 1. Л. 171. </w:t>
      </w:r>
    </w:p>
    <w:p w:rsidR="003E016C" w:rsidRPr="00052A01" w:rsidRDefault="003E016C" w:rsidP="00D3073F">
      <w:pPr>
        <w:pStyle w:val="a6"/>
        <w:numPr>
          <w:ilvl w:val="0"/>
          <w:numId w:val="60"/>
        </w:numPr>
        <w:spacing w:after="0" w:line="240" w:lineRule="auto"/>
        <w:jc w:val="both"/>
        <w:rPr>
          <w:rFonts w:ascii="Times New Roman" w:hAnsi="Times New Roman"/>
          <w:sz w:val="24"/>
          <w:szCs w:val="24"/>
        </w:rPr>
      </w:pPr>
      <w:r w:rsidRPr="00052A01">
        <w:rPr>
          <w:rFonts w:ascii="Times New Roman" w:hAnsi="Times New Roman"/>
          <w:sz w:val="24"/>
          <w:szCs w:val="24"/>
        </w:rPr>
        <w:t xml:space="preserve">Список населённых мест Сибирского края. Том 2. Округа Северо-Восточной Сибири. Новосибирск, 1929. 952 с. </w:t>
      </w:r>
    </w:p>
    <w:p w:rsidR="003E016C" w:rsidRPr="00052A01" w:rsidRDefault="003E016C" w:rsidP="00D3073F">
      <w:pPr>
        <w:pStyle w:val="a6"/>
        <w:numPr>
          <w:ilvl w:val="0"/>
          <w:numId w:val="60"/>
        </w:numPr>
        <w:spacing w:after="0" w:line="240" w:lineRule="auto"/>
        <w:jc w:val="both"/>
        <w:rPr>
          <w:sz w:val="24"/>
          <w:szCs w:val="24"/>
        </w:rPr>
      </w:pPr>
      <w:r w:rsidRPr="00052A01">
        <w:rPr>
          <w:rFonts w:ascii="Times New Roman" w:hAnsi="Times New Roman"/>
          <w:sz w:val="24"/>
          <w:szCs w:val="24"/>
        </w:rPr>
        <w:t>Усольцева О.В. Сельская поселенческая сеть Томской области во второй половине 1940-х – 1980-е гг. Дисс … канд. ист. наук. Томск. 2016. 504 с.</w:t>
      </w:r>
    </w:p>
    <w:p w:rsidR="003E016C" w:rsidRPr="00052A01" w:rsidRDefault="003E016C" w:rsidP="003E016C">
      <w:pPr>
        <w:pStyle w:val="a6"/>
        <w:spacing w:after="0" w:line="240" w:lineRule="auto"/>
        <w:jc w:val="both"/>
        <w:rPr>
          <w:rFonts w:ascii="Times New Roman" w:hAnsi="Times New Roman"/>
          <w:sz w:val="24"/>
          <w:szCs w:val="24"/>
        </w:rPr>
      </w:pPr>
    </w:p>
    <w:p w:rsidR="00787865" w:rsidRPr="00052A01" w:rsidRDefault="00787865" w:rsidP="0078786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Асино: роль маленького городка в трудной победе в Великой Отечественной войне</w:t>
      </w:r>
    </w:p>
    <w:p w:rsidR="00787865" w:rsidRPr="00052A01" w:rsidRDefault="00787865" w:rsidP="00787865">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Климовских Никита, МАОУ гимназии № 2 г. Асино, 6 класс</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Тема Великой Отечественной войны навсегда останется актуальной, ведь подвиг народа не забываем. Память о событиях тех лет хранится у каждого в сердце, в семейных альбомах фотографий…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Обострение военно-политической обстановки и возрастание угрозы военного нападения на СССР накануне Великой Отечественной войны потребовали от государственного и политического руководства страны осуществления комплекса мероприятий по обеспечению мобилизационного развертывания многомиллионной армии подготовленным командно-начальствующим составом.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Cозданное в июле 1941 г. на базе курсов усовершенствования командно-начальствующего состава Асиновское пулеметное училище имело 2 750 чел. переменного состава. В марте 1942 г. Асиновское пулеметное было расформировано, а личный состав и учебно-материальная база </w:t>
      </w:r>
      <w:r w:rsidRPr="00052A01">
        <w:rPr>
          <w:rFonts w:ascii="Times New Roman" w:hAnsi="Times New Roman"/>
          <w:sz w:val="24"/>
          <w:szCs w:val="24"/>
        </w:rPr>
        <w:lastRenderedPageBreak/>
        <w:t xml:space="preserve">переданы для укомплектования Асиновского военно-пехотного училища в 1942 году.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основании директивы Народного комитета обороны СССР от 28 августа 1941 года с 24 сентября в Асино идёт формирование 370 стрелковой дивизии. Из 9000 человек 2000 были жителями Асиновского района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28 февраля 1942 года дивизия поступила в распоряжение 34 Армии Северо-Западного фронта, приняла боевой участок в районе южнее станции Пола Новгородской области. Воины 370 дивизии освобождали город Старая Русса, Белоруссию, Польшу, принимали участие в Берлинской операции. За образцовое выполнение боевых операций, за доблесть и мужество дивизия награждена орденом Кутузова 11 степени, орденом Красного Знамени. За вторжение в пределы Бранденбургской провинции ей присвоено почётное наименование «Бранденбургская». 8 командиров и солдат дивизии удостоены звания Героя Советского Союза, 30 солдат и сержантов стали полными кавалерами солдатского ордена Славы. В том числе и наш земляк, старший сержант, командир отделения 657-го отдельного сапёрного батальона Васильев Александр Карпович.</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апреле - мае 1942 года из Асино на фронт ушли эшелоны с воинами 149 отдельной стрелковой бригады. Эта бригада создавалась из курсантов военных училищ и добровольцев, вместе с ней на фронт уезжали девушки, обучавшиеся на курсах медсестер. Наши земляки стали защитниками Сталинградского тракторного завода и его посёлков. После Сталинградской битвы бойцы 149 бригады продолжили свой боевой путь в составе 92 Гвардейской Краснознаменной Криворожской стрелковой дивизии. 6 воинов 149 ОСБ стали Героями Советского Союза.</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январе-феврале 1942 года было создано Асиновское военно-пехотное училище. По своему профилю оно готовило командный состав способный грамотно с учётом требований современного боя руководить военными подразделениями. На </w:t>
      </w:r>
      <w:r w:rsidRPr="00052A01">
        <w:rPr>
          <w:rFonts w:ascii="Times New Roman" w:hAnsi="Times New Roman"/>
          <w:sz w:val="24"/>
          <w:szCs w:val="24"/>
        </w:rPr>
        <w:lastRenderedPageBreak/>
        <w:t xml:space="preserve">обучение сюда поступали юноши со всех краев Сибири в возрасте 17-20 лет. АВПУ готовило командиров младшего и среднего звена, способных грамотно руководить подразделениями. На занятиях курсанты обучались приемам борьбы с танками и самолетами противника, изучали средства химической защиты. На огневой подготовке осваивали современные образцы вооружения, отрабатывали приемы ведения огневого боя, изучали военно-инженерное и саперное дело.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 период своего существования (закрыто в декабре 1945г.) здесь было подготовлено 10729 командиров, в том числе 1302 человека офицерского состава. Курсанты училища направлялись на пополнение более 30 дивизий действующей Армии. На территории АВПУ, в военном городке (р-н Сосновка) располагалась 15 окружная снайперская школа СибВО, в/ч 425 (Приложение 1).</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Жители Асино чтут память земляков отстоявших свободу и независимость нашей Родины. Многие не вернулись домой, и в память о погибших возник в центре города мемориал, 9 мая 1976 года состоялось открытие скульптурного монумента, был зажжён вечный огонь.</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мае 2000 года на территории школы № 1 по улице Павлика Морозова состоялось открытие стелы, в память о выпускниках АВПУ. Память о существовании Асиновского военно-пехотного училища и его выпускниках сохранена в стенах музея школы № 1.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Великий подвиг, без которого была не мыслима Победа, совершили труженики тыла. За годы войны сельское хозяйство бесперебойно снабжало армию и население продовольствием, За четыре военных года государству было сдано 1 мл. 114 тыс. пудов хлеба, 34158 пудов картофеля, 61272 пуда мяса и др. продукции. Весомый вклад внесли асиновцы в фонд обороны из своих личных сбережений. Только за 1943год жители района в фонд обороны собрали более двух миллионов рублей.</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Тяжким трудом и ценой огромных потерь пришла к нам весна 1945 года. Численность населения села Асино за эти годы возросла, в селе действовали и развивались: лесозавод, шпалозавод, лесоперевалочный комбинат, сплавная контора, льнозавод, предприятия местной промышленности. Население достигло 10000 человек.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послевоенные годы посёлок Асино продолжает развиваться. 31 марта 1952 года рабочий посёлок Асино на основании Указа Президиума Верховного Совета РСФСР приобрёл статус города. Маленький город в Сибири совершил огромный вклад в победу народа в Великой Отечественной войне! Я горжусь, тем, что живу в этом маленьком, но, по-своему великом городе!</w:t>
      </w:r>
    </w:p>
    <w:p w:rsidR="00787865" w:rsidRPr="00052A01" w:rsidRDefault="00787865" w:rsidP="00787865">
      <w:pPr>
        <w:spacing w:after="0" w:line="240" w:lineRule="auto"/>
        <w:ind w:firstLine="567"/>
        <w:jc w:val="both"/>
        <w:rPr>
          <w:rFonts w:ascii="Times New Roman" w:hAnsi="Times New Roman"/>
          <w:sz w:val="24"/>
          <w:szCs w:val="24"/>
        </w:rPr>
      </w:pPr>
    </w:p>
    <w:p w:rsidR="00787865" w:rsidRPr="00052A01" w:rsidRDefault="00787865" w:rsidP="0078786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787865" w:rsidRPr="00052A01" w:rsidRDefault="00787865" w:rsidP="00787865">
      <w:pPr>
        <w:spacing w:after="0" w:line="240" w:lineRule="auto"/>
        <w:ind w:firstLine="567"/>
        <w:jc w:val="both"/>
        <w:rPr>
          <w:rFonts w:ascii="Times New Roman" w:hAnsi="Times New Roman"/>
          <w:sz w:val="24"/>
          <w:szCs w:val="24"/>
        </w:rPr>
      </w:pP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Военные кадры Советского государства в Великой Отечественной войне (справочно-стат. материалы под общ. ред. А.П. Белобородова). – М.: Воениздат, 1963. – 354 с.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Карпекин В., Змеев В. «Пиджаки» на службе Отечеству // Армейский сборник. №7. – 2002. – С.70.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Комал Ф.Б. Военные кадры накануне войны // Воен.-истор. журнал. – 1990. - №6. – С.25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Комал Ф.Б. Указ. соч. С.25.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Комал Ф.Б. Военные кадры накануне войны // Воен.-истор. журнал. №6. 1990. – С.27.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Мартышкин В.И. Коммунистическая партия – организатор подготовки офицерских кадров Советской Армии на востоке страны в годы Великой Отечественной войны (на материалах СибВО и Забфронта). – Дисс. к.и.н. – Иркутск, 1974. – Л.50.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Миняшин Л.М. 60 лет спустя: Книга об Асиновском-военно-пехотном училище, воспитанники которого </w:t>
      </w:r>
      <w:r w:rsidRPr="00052A01">
        <w:rPr>
          <w:rFonts w:ascii="Times New Roman" w:hAnsi="Times New Roman"/>
          <w:sz w:val="24"/>
          <w:szCs w:val="24"/>
        </w:rPr>
        <w:lastRenderedPageBreak/>
        <w:t>внесли большой вклад в разгром врага, подготовку командиров Красной Армии. / Л.М.Миняшин, Г.А.Моисеев. Томск: Красное знамя, 2003, - 107 с.</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 xml:space="preserve">Русский архив: Великая Отечественная: Приказы Народного комиссара обороны СССР. Т.13(2-1). – М.: Терра, 1994. – С.69, 165, 167. </w:t>
      </w:r>
    </w:p>
    <w:p w:rsidR="00787865" w:rsidRPr="00052A01" w:rsidRDefault="00787865" w:rsidP="00D3073F">
      <w:pPr>
        <w:pStyle w:val="a6"/>
        <w:numPr>
          <w:ilvl w:val="0"/>
          <w:numId w:val="61"/>
        </w:numPr>
        <w:spacing w:after="0" w:line="240" w:lineRule="auto"/>
        <w:jc w:val="both"/>
        <w:rPr>
          <w:rFonts w:ascii="Times New Roman" w:hAnsi="Times New Roman"/>
          <w:sz w:val="24"/>
          <w:szCs w:val="24"/>
        </w:rPr>
      </w:pPr>
      <w:r w:rsidRPr="00052A01">
        <w:rPr>
          <w:rFonts w:ascii="Times New Roman" w:hAnsi="Times New Roman"/>
          <w:sz w:val="24"/>
          <w:szCs w:val="24"/>
        </w:rPr>
        <w:t>Хромина Т. М. Из истории развития народного образования // Земля Асиновская. Т.II. - Асино: Асиновская типография, 1996. C. 83-92.</w:t>
      </w:r>
    </w:p>
    <w:p w:rsidR="00787865" w:rsidRPr="00052A01" w:rsidRDefault="00787865" w:rsidP="00D3073F">
      <w:pPr>
        <w:pStyle w:val="a6"/>
        <w:numPr>
          <w:ilvl w:val="0"/>
          <w:numId w:val="61"/>
        </w:numPr>
        <w:spacing w:after="0" w:line="240" w:lineRule="auto"/>
        <w:jc w:val="both"/>
        <w:rPr>
          <w:sz w:val="24"/>
          <w:szCs w:val="24"/>
        </w:rPr>
      </w:pPr>
      <w:r w:rsidRPr="00052A01">
        <w:rPr>
          <w:rFonts w:ascii="Times New Roman" w:hAnsi="Times New Roman"/>
          <w:sz w:val="24"/>
          <w:szCs w:val="24"/>
        </w:rPr>
        <w:t>Шатохина Н., Молодцов Ю. Асино. Томск: Томское книжное издательство, 1990. 56 с.</w:t>
      </w:r>
    </w:p>
    <w:p w:rsidR="003E016C" w:rsidRPr="00052A01" w:rsidRDefault="003E016C" w:rsidP="003E016C">
      <w:pPr>
        <w:pStyle w:val="a6"/>
        <w:spacing w:after="0" w:line="240" w:lineRule="auto"/>
        <w:jc w:val="both"/>
        <w:rPr>
          <w:rFonts w:ascii="Times New Roman" w:hAnsi="Times New Roman"/>
          <w:sz w:val="24"/>
          <w:szCs w:val="24"/>
        </w:rPr>
      </w:pPr>
    </w:p>
    <w:p w:rsidR="00787865" w:rsidRPr="00052A01" w:rsidRDefault="00787865" w:rsidP="0078786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Туристский потенциал Асиновского района Томской области</w:t>
      </w:r>
    </w:p>
    <w:p w:rsidR="00787865" w:rsidRPr="00052A01" w:rsidRDefault="00787865" w:rsidP="00787865">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Кустов Данил, МАОУ гимназии № 2 города Асино, 6 класс</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Главной целью моего исследования является рассмотрение туристского потенциала Асиновского района, посредством изучения его достопримечательностей.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Сразу можно сказать, что, казалось бы, такой небольшой по площади район, тем не менее, имеет богатую историю. Многие исторические события очень подробно описываются в произведениях известного писателя Георгия Мокеевича Маркова, который долгое время прожил в селе Ново-Кусково и так захватывающе писал о родных краях.</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Асиновский район расположен в юго-восточной части Томской области. Район граничит на юго-востоке с Зырянским, на юго-западе с Томским, на северо-западе с Молчановским и на северо-востоке с Первомайским районами.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Географическое положение г. Асино очень выгодно. Город находится в 100 км от областного центра г. Томска, является, по сути, его пригородом. Имеются все виды транспортного сообщения: река, железная дорога и автомобильная магистраль. Общая площадь района указана на слайде.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Асиновский район обладает удивительными природными богатствами, которые впоследствии могли бы использоваться как объекты экскурсий. Несмотря на то, что инфраструктура развита слабо, на территории Асиновского района, как я выяснил, имеются базы, усадьбы, которые могут заинтересовать туристов: база на реке Малая Юкса, заимка Лихачева, заимка «Воробъевская», усадьба господина Блинова, гостевой коттедж «Сударушка».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Асиновском районе существует возможность развития оздоровительного туризма: уникален комплекс озер в с. Батурино - Казбей, Болван и Светлое. Озеро Светлое – это озеро редких щелочных элементов (лития, рубидия и цезия). Природа создала в этом месте отличные условия для оздоровления. Редкие элементы озера по физико-химическим показателям соответствуют свойствам лечебных грязей и могут быть использованы в медицинских целях. В связи с этим, на озере перспективно создание грязелечебницы.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Асиновский район имеет много мест, которые можно было использовать как экскурсионные объекты. Тунгусский бор — лесное урочище в верховьях реки Тунгуска, Лай, одноименное место нежилого населённого пункта (бараки) существовавшего в советские времена спецкомендатуры Асинлаг в Асиновском районе Томской области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Село Ново-Кусково как будто создано для того, чтобы удивлять! В селе все дышит историей. Традиционную застройка рубежа XIX-XX веков окружают вековые сибирские ели. Здесь есть и краеведческий музей, и библиотека имени Г. М. Маркова, и археологический памятник - неолитическая стоянка древнего человека. С 2008 года в селе действует культурно-туристический комплекс «Усадьба Н.А. Лампсакова», где проводят фольклорные праздники, гуляют свадьбы, а отдыхающие и туристы могут пройти по тропе деда Фишки, героя романа «Строговы».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На территории Новокусковского сельского поселения постановлениями Администрации Томской области созданы два уникальных памятника природы областного значения: болото Ишколь и озеро Молочное.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Постановлением губернатора Томской области «Лиственничному урочищу» — лесному массиву расположенному вблизи деревни Казанка Асиновского района, придан статус памятника природы.</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Принято считать, что староверы живут где-то в таежной глуши, не поддерживают связей с внешним миром и уходят еще глубже в тайгу, если рядом с ними селятся иноверцы. Православная старообрядческая церковь во имя святителя Николы Чудотворца расположена в д. Гарь. В августе 2004 года к месту основания старообрядческих скитов был совершен крестный ход, возглавляемый преосвященным митрополитом Московским Андрианом, в присутствии журналистов томского телевидения и Германии.</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территории Асиновского района в юго-восточной части с. Большой Кордон создан памятник природы областного значения «Озеро Тургайское и озеро Щучье». Озерный комплекс представляет единую гидрологическую систему, в окрестностях озёр обитают редкие и краснокнижные виды животных и растений. </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Памятник природы «Озеро Федоткин Тол», расположенное в 11 километрах на север от села Минаевка, представляет собой типичную курью – старую притоку реки Чулым. Отмечаются в окрестностях этого водоема также редкие и исчезающие виды, занесенные в Красную книгу Томской области: чомга, серая цапля, черный аист, лебедь-кликун, серый гусь, скопа, орлан-белохвост, большой кроншнеп и большой веретенник.</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Для популяризации туристских объектов Асиновского района была разработана и создана брошюра «В Сибири есть такое место». Помимо информации о развивающихся видах </w:t>
      </w:r>
      <w:r w:rsidRPr="00052A01">
        <w:rPr>
          <w:rFonts w:ascii="Times New Roman" w:hAnsi="Times New Roman"/>
          <w:sz w:val="24"/>
          <w:szCs w:val="24"/>
        </w:rPr>
        <w:lastRenderedPageBreak/>
        <w:t>туризма Асиновского района, брошюра включает в себя информативные буклеты о достопримечательностях Асиновского района. Имея представление об имеющихся ресурсах на территории Асиновского района, можно сделать вывод, что данная территория является перспективной для развития туризма.</w:t>
      </w:r>
    </w:p>
    <w:p w:rsidR="00787865" w:rsidRPr="00052A01" w:rsidRDefault="00787865" w:rsidP="00787865">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Подводя итог вышесказанному еще раз хотелось бы обратить внимание на научную новизну и практическую значимость: проведенные исследования могут быть положены в разработку туристско-экскурсионных программ в Асиновском районе, что в свою очередь сочетается с задачами, которые ставит перед собой Управление культуры и молодежной политики Асиновского района.</w:t>
      </w:r>
    </w:p>
    <w:p w:rsidR="00787865" w:rsidRPr="00052A01" w:rsidRDefault="00787865" w:rsidP="00787865">
      <w:pPr>
        <w:spacing w:after="0" w:line="240" w:lineRule="auto"/>
        <w:ind w:firstLine="567"/>
        <w:jc w:val="both"/>
        <w:rPr>
          <w:rFonts w:ascii="Times New Roman" w:hAnsi="Times New Roman"/>
          <w:sz w:val="24"/>
          <w:szCs w:val="24"/>
        </w:rPr>
      </w:pPr>
    </w:p>
    <w:p w:rsidR="00787865" w:rsidRPr="00052A01" w:rsidRDefault="00787865" w:rsidP="0078786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787865" w:rsidRPr="00052A01" w:rsidRDefault="00787865" w:rsidP="00787865">
      <w:pPr>
        <w:spacing w:after="0" w:line="240" w:lineRule="auto"/>
        <w:ind w:firstLine="567"/>
        <w:jc w:val="both"/>
        <w:rPr>
          <w:rFonts w:ascii="Times New Roman" w:hAnsi="Times New Roman"/>
          <w:sz w:val="24"/>
          <w:szCs w:val="24"/>
        </w:rPr>
      </w:pP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Асташкина М.В. География туризма: учебное пособие/М.В. Асташкина, О.Н. Козырева, А.С. Кусков, А.Н. Санинская-М : Альфа — М : ИНФРА — М, 2013. — 432с.</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Бекинина М.С., География Томской области / М.С. Бекинина. – Томск.: Изд-во Том. ун-та, 2001. – 116 с.</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Бухарова Н. Из истории Ново-Кусковской волости // Наше Причулымье, 1996. - 17 декабря.</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Евсеева Н.С. География Томской области. (Природные условия и ресурсы) / Н.С. Евсеева.- Томск: Изд-во Томского ун-та, 2001. – 223 с.</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Земля Асиновская: Сборник научно-популярных очерков к 100-летию г. Асина / Отв. ред. Я.А. Яковлев. – Томск: Изд-во Том. ун-та, 1995.Т. 2. - 163 с.</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Клюев В. Древо жизни // Диссонанс. Асиновская независимая районная газета № 31 (139) (4.08.2055 г.)</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Нестерова В. Дорога к храму длиной в 5 лет // Образ жизни №27 (84) от 6 июля 2006 г.</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Объекты туристического интереса Асиновского района. Рекламный буклет. 2008.</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Паспорт муниципального образования «Асиновский район». ОАО Изд-во Асиновское, 2009. – 128 с.</w:t>
      </w:r>
    </w:p>
    <w:p w:rsidR="00787865" w:rsidRPr="00052A01" w:rsidRDefault="00787865" w:rsidP="00D3073F">
      <w:pPr>
        <w:pStyle w:val="a6"/>
        <w:numPr>
          <w:ilvl w:val="0"/>
          <w:numId w:val="62"/>
        </w:numPr>
        <w:spacing w:after="0" w:line="240" w:lineRule="auto"/>
        <w:jc w:val="both"/>
        <w:rPr>
          <w:rFonts w:ascii="Times New Roman" w:hAnsi="Times New Roman"/>
          <w:sz w:val="24"/>
          <w:szCs w:val="24"/>
        </w:rPr>
      </w:pPr>
      <w:r w:rsidRPr="00052A01">
        <w:rPr>
          <w:rFonts w:ascii="Times New Roman" w:hAnsi="Times New Roman"/>
          <w:sz w:val="24"/>
          <w:szCs w:val="24"/>
        </w:rPr>
        <w:t xml:space="preserve">Социально-эколого-экономическая характеристика Асиновского района 11. Храм возрожденный // Томские новости №42 (81), 18 октября 2011 года. </w:t>
      </w:r>
    </w:p>
    <w:p w:rsidR="00787865" w:rsidRPr="00052A01" w:rsidRDefault="00787865" w:rsidP="00D3073F">
      <w:pPr>
        <w:pStyle w:val="a6"/>
        <w:numPr>
          <w:ilvl w:val="0"/>
          <w:numId w:val="62"/>
        </w:numPr>
        <w:spacing w:after="0" w:line="240" w:lineRule="auto"/>
        <w:jc w:val="both"/>
        <w:rPr>
          <w:sz w:val="24"/>
          <w:szCs w:val="24"/>
        </w:rPr>
      </w:pPr>
      <w:r w:rsidRPr="00052A01">
        <w:rPr>
          <w:rFonts w:ascii="Times New Roman" w:hAnsi="Times New Roman"/>
          <w:sz w:val="24"/>
          <w:szCs w:val="24"/>
        </w:rPr>
        <w:t>Хромина Т.М. «Газетная летопись района». Асино: «Издательство Асиновское», 2007. - 334 с.</w:t>
      </w:r>
    </w:p>
    <w:p w:rsidR="00787865" w:rsidRPr="00052A01" w:rsidRDefault="00787865" w:rsidP="003E016C">
      <w:pPr>
        <w:pStyle w:val="a6"/>
        <w:spacing w:after="0" w:line="240" w:lineRule="auto"/>
        <w:jc w:val="both"/>
        <w:rPr>
          <w:rFonts w:ascii="Times New Roman" w:hAnsi="Times New Roman"/>
          <w:sz w:val="24"/>
          <w:szCs w:val="24"/>
        </w:rPr>
      </w:pPr>
    </w:p>
    <w:p w:rsidR="00195935" w:rsidRPr="00052A01" w:rsidRDefault="00195935" w:rsidP="00195935">
      <w:pPr>
        <w:spacing w:after="0" w:line="240" w:lineRule="auto"/>
        <w:ind w:firstLine="567"/>
        <w:jc w:val="center"/>
        <w:rPr>
          <w:rFonts w:ascii="Times New Roman" w:hAnsi="Times New Roman"/>
          <w:b/>
          <w:color w:val="000000"/>
          <w:sz w:val="24"/>
          <w:szCs w:val="24"/>
        </w:rPr>
      </w:pPr>
      <w:r w:rsidRPr="00052A01">
        <w:rPr>
          <w:rFonts w:ascii="Times New Roman" w:hAnsi="Times New Roman"/>
          <w:b/>
          <w:color w:val="000000"/>
          <w:sz w:val="24"/>
          <w:szCs w:val="24"/>
        </w:rPr>
        <w:t>Летопись моего села Семилужки</w:t>
      </w:r>
    </w:p>
    <w:p w:rsidR="00195935" w:rsidRPr="00052A01" w:rsidRDefault="00195935" w:rsidP="00195935">
      <w:pPr>
        <w:spacing w:after="0" w:line="240" w:lineRule="auto"/>
        <w:ind w:firstLine="567"/>
        <w:jc w:val="center"/>
        <w:rPr>
          <w:rFonts w:ascii="Times New Roman" w:hAnsi="Times New Roman"/>
          <w:i/>
          <w:color w:val="000000"/>
          <w:sz w:val="24"/>
          <w:szCs w:val="24"/>
        </w:rPr>
      </w:pPr>
      <w:r w:rsidRPr="00052A01">
        <w:rPr>
          <w:rFonts w:ascii="Times New Roman" w:hAnsi="Times New Roman"/>
          <w:i/>
          <w:color w:val="000000"/>
          <w:sz w:val="24"/>
          <w:szCs w:val="24"/>
        </w:rPr>
        <w:t>Максимова Анастасия, 11 класс, Ершова Милена, 8 класс, Иванова Варвара, 8 класс, МБОУ «Семилуженская СОШ» Томского района</w:t>
      </w:r>
    </w:p>
    <w:p w:rsidR="00195935" w:rsidRPr="00052A01" w:rsidRDefault="00195935" w:rsidP="00195935">
      <w:pPr>
        <w:spacing w:after="0" w:line="240" w:lineRule="auto"/>
        <w:ind w:firstLine="567"/>
        <w:jc w:val="both"/>
        <w:rPr>
          <w:rFonts w:ascii="Times New Roman" w:hAnsi="Times New Roman"/>
          <w:b/>
          <w:color w:val="000000"/>
          <w:sz w:val="24"/>
          <w:szCs w:val="24"/>
        </w:rPr>
      </w:pPr>
      <w:r w:rsidRPr="00052A01">
        <w:rPr>
          <w:rFonts w:ascii="Times New Roman" w:hAnsi="Times New Roman"/>
          <w:color w:val="000000"/>
          <w:sz w:val="24"/>
          <w:szCs w:val="24"/>
        </w:rPr>
        <w:t>Сегодня мы предоставили на суд зрителей исследовательскую работу «Летопись моего села Семилужки».</w:t>
      </w:r>
    </w:p>
    <w:p w:rsidR="00195935" w:rsidRPr="00052A01" w:rsidRDefault="00195935" w:rsidP="00195935">
      <w:pPr>
        <w:pStyle w:val="a3"/>
        <w:shd w:val="clear" w:color="auto" w:fill="FFFFFF"/>
        <w:spacing w:before="0" w:beforeAutospacing="0" w:after="0"/>
        <w:ind w:firstLine="567"/>
        <w:jc w:val="both"/>
        <w:rPr>
          <w:color w:val="000000"/>
        </w:rPr>
      </w:pPr>
      <w:r w:rsidRPr="00052A01">
        <w:rPr>
          <w:color w:val="000000"/>
        </w:rPr>
        <w:t>У каждого города, села, деревни, поселка есть своя история, легенда рождения. Вот и у нашего родного села есть своя история возникновения…</w:t>
      </w:r>
    </w:p>
    <w:p w:rsidR="00195935" w:rsidRPr="00052A01" w:rsidRDefault="00195935" w:rsidP="00195935">
      <w:pPr>
        <w:pStyle w:val="a3"/>
        <w:shd w:val="clear" w:color="auto" w:fill="FFFFFF"/>
        <w:spacing w:before="0" w:beforeAutospacing="0" w:after="0"/>
        <w:ind w:firstLine="567"/>
        <w:jc w:val="both"/>
      </w:pPr>
      <w:r w:rsidRPr="00052A01">
        <w:rPr>
          <w:bCs/>
        </w:rPr>
        <w:t>В 1604 году</w:t>
      </w:r>
      <w:r w:rsidRPr="00052A01">
        <w:t xml:space="preserve"> по грамоте царя Бориса Годунова на восточных рубежах России был поставлен город-крепость Томск. </w:t>
      </w:r>
      <w:r w:rsidRPr="00052A01">
        <w:rPr>
          <w:iCs/>
        </w:rPr>
        <w:t xml:space="preserve">Для защиты города и пашень вокруг Томска стали строится засеки и </w:t>
      </w:r>
      <w:hyperlink r:id="rId22" w:history="1">
        <w:r w:rsidRPr="00052A01">
          <w:rPr>
            <w:iCs/>
          </w:rPr>
          <w:t>казачьи заставы</w:t>
        </w:r>
      </w:hyperlink>
      <w:r w:rsidRPr="00052A01">
        <w:t xml:space="preserve"> [1].</w:t>
      </w:r>
    </w:p>
    <w:p w:rsidR="00195935" w:rsidRPr="00052A01" w:rsidRDefault="00195935" w:rsidP="00195935">
      <w:pPr>
        <w:spacing w:after="0" w:line="240" w:lineRule="auto"/>
        <w:ind w:firstLine="567"/>
        <w:jc w:val="both"/>
        <w:rPr>
          <w:rFonts w:ascii="Times New Roman" w:eastAsia="Times New Roman" w:hAnsi="Times New Roman"/>
          <w:iCs/>
          <w:sz w:val="24"/>
          <w:szCs w:val="24"/>
        </w:rPr>
      </w:pPr>
      <w:r w:rsidRPr="00052A01">
        <w:rPr>
          <w:rFonts w:ascii="Times New Roman" w:eastAsia="Times New Roman" w:hAnsi="Times New Roman"/>
          <w:iCs/>
          <w:sz w:val="24"/>
          <w:szCs w:val="24"/>
        </w:rPr>
        <w:t xml:space="preserve">Семилуженская засека-застава была возведёна в 1609 год.  Село расположено на реке </w:t>
      </w:r>
      <w:hyperlink r:id="rId23" w:tooltip="Каменка (приток Киргизки) (страница не существует)" w:history="1">
        <w:r w:rsidRPr="00052A01">
          <w:rPr>
            <w:rFonts w:ascii="Times New Roman" w:eastAsia="Times New Roman" w:hAnsi="Times New Roman"/>
            <w:iCs/>
            <w:sz w:val="24"/>
            <w:szCs w:val="24"/>
          </w:rPr>
          <w:t>Каменка</w:t>
        </w:r>
      </w:hyperlink>
      <w:r w:rsidRPr="00052A01">
        <w:rPr>
          <w:rFonts w:ascii="Times New Roman" w:eastAsia="Times New Roman" w:hAnsi="Times New Roman"/>
          <w:iCs/>
          <w:sz w:val="24"/>
          <w:szCs w:val="24"/>
        </w:rPr>
        <w:t xml:space="preserve"> [6].</w:t>
      </w:r>
    </w:p>
    <w:p w:rsidR="00195935" w:rsidRPr="00052A01" w:rsidRDefault="00195935" w:rsidP="00195935">
      <w:pPr>
        <w:spacing w:after="0" w:line="240" w:lineRule="auto"/>
        <w:ind w:firstLine="567"/>
        <w:jc w:val="both"/>
        <w:rPr>
          <w:rFonts w:ascii="Times New Roman" w:hAnsi="Times New Roman"/>
          <w:sz w:val="24"/>
          <w:szCs w:val="24"/>
        </w:rPr>
      </w:pPr>
      <w:r w:rsidRPr="00052A01">
        <w:rPr>
          <w:rFonts w:ascii="Times New Roman" w:hAnsi="Times New Roman"/>
          <w:bCs/>
          <w:sz w:val="24"/>
          <w:szCs w:val="24"/>
        </w:rPr>
        <w:t xml:space="preserve">Семилуженский острожек прикрывал Томск от так называемого «киргизского прихода», замыкая древний торговый путь, по которому в </w:t>
      </w:r>
      <w:r w:rsidRPr="00052A01">
        <w:rPr>
          <w:rFonts w:ascii="Times New Roman" w:hAnsi="Times New Roman"/>
          <w:bCs/>
          <w:sz w:val="24"/>
          <w:szCs w:val="24"/>
          <w:lang w:val="en-US"/>
        </w:rPr>
        <w:t>XII</w:t>
      </w:r>
      <w:r w:rsidRPr="00052A01">
        <w:rPr>
          <w:rFonts w:ascii="Times New Roman" w:hAnsi="Times New Roman"/>
          <w:bCs/>
          <w:sz w:val="24"/>
          <w:szCs w:val="24"/>
        </w:rPr>
        <w:t>-</w:t>
      </w:r>
      <w:r w:rsidRPr="00052A01">
        <w:rPr>
          <w:rFonts w:ascii="Times New Roman" w:hAnsi="Times New Roman"/>
          <w:bCs/>
          <w:sz w:val="24"/>
          <w:szCs w:val="24"/>
          <w:lang w:val="en-US"/>
        </w:rPr>
        <w:t>XVIII</w:t>
      </w:r>
      <w:r w:rsidRPr="00052A01">
        <w:rPr>
          <w:rFonts w:ascii="Times New Roman" w:hAnsi="Times New Roman"/>
          <w:bCs/>
          <w:sz w:val="24"/>
          <w:szCs w:val="24"/>
        </w:rPr>
        <w:t xml:space="preserve"> в.в. был проложен участок Великого Сибирского (Иркутского) тракта – самого длинного  в мире.</w:t>
      </w:r>
      <w:r w:rsidRPr="00052A01">
        <w:rPr>
          <w:rFonts w:ascii="Times New Roman" w:hAnsi="Times New Roman"/>
          <w:sz w:val="24"/>
          <w:szCs w:val="24"/>
        </w:rPr>
        <w:t xml:space="preserve"> </w:t>
      </w:r>
      <w:r w:rsidRPr="00052A01">
        <w:rPr>
          <w:rFonts w:ascii="Times New Roman" w:hAnsi="Times New Roman"/>
          <w:bCs/>
          <w:sz w:val="24"/>
          <w:szCs w:val="24"/>
        </w:rPr>
        <w:t>От Томска начинался «меховой путь» к Великому шёлковому пути, по которому сибирские меха растекались от Рима до Пекина [5].</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hAnsi="Times New Roman"/>
          <w:sz w:val="24"/>
          <w:szCs w:val="24"/>
        </w:rPr>
        <w:t xml:space="preserve">В Каменском острожке строится Вознесенская церковь, а в </w:t>
      </w:r>
      <w:r w:rsidRPr="00052A01">
        <w:rPr>
          <w:rFonts w:ascii="Times New Roman" w:eastAsia="Times New Roman" w:hAnsi="Times New Roman"/>
          <w:color w:val="000000"/>
          <w:sz w:val="24"/>
          <w:szCs w:val="24"/>
        </w:rPr>
        <w:t>1808 году в селе была построена</w:t>
      </w:r>
      <w:r w:rsidRPr="00052A01">
        <w:rPr>
          <w:rFonts w:ascii="Times New Roman" w:hAnsi="Times New Roman"/>
          <w:sz w:val="24"/>
          <w:szCs w:val="24"/>
        </w:rPr>
        <w:t xml:space="preserve"> каменная церковь, </w:t>
      </w:r>
      <w:r w:rsidRPr="00052A01">
        <w:rPr>
          <w:rFonts w:ascii="Times New Roman" w:eastAsia="Times New Roman" w:hAnsi="Times New Roman"/>
          <w:color w:val="000000"/>
          <w:sz w:val="24"/>
          <w:szCs w:val="24"/>
        </w:rPr>
        <w:t xml:space="preserve">во Имя </w:t>
      </w:r>
      <w:r w:rsidRPr="00052A01">
        <w:rPr>
          <w:rFonts w:ascii="Times New Roman" w:eastAsia="Times New Roman" w:hAnsi="Times New Roman"/>
          <w:color w:val="000000"/>
          <w:sz w:val="24"/>
          <w:szCs w:val="24"/>
        </w:rPr>
        <w:lastRenderedPageBreak/>
        <w:t>Сретения Господне.</w:t>
      </w:r>
      <w:hyperlink r:id="rId24" w:history="1">
        <w:r w:rsidRPr="00052A01">
          <w:rPr>
            <w:rFonts w:ascii="Times New Roman" w:eastAsia="Times New Roman" w:hAnsi="Times New Roman"/>
            <w:sz w:val="24"/>
            <w:szCs w:val="24"/>
          </w:rPr>
          <w:t xml:space="preserve"> В церковь перенесли </w:t>
        </w:r>
      </w:hyperlink>
      <w:r w:rsidRPr="00052A01">
        <w:rPr>
          <w:rFonts w:ascii="Times New Roman" w:eastAsia="Times New Roman" w:hAnsi="Times New Roman"/>
          <w:sz w:val="24"/>
          <w:szCs w:val="24"/>
        </w:rPr>
        <w:t xml:space="preserve">Чудотворную икону </w:t>
      </w:r>
      <w:r w:rsidRPr="00052A01">
        <w:rPr>
          <w:rFonts w:ascii="Times New Roman" w:eastAsia="Times New Roman" w:hAnsi="Times New Roman"/>
          <w:sz w:val="24"/>
          <w:szCs w:val="24"/>
          <w:vertAlign w:val="superscript"/>
        </w:rPr>
        <w:t xml:space="preserve"> </w:t>
      </w:r>
      <w:hyperlink r:id="rId25" w:history="1">
        <w:r w:rsidRPr="00052A01">
          <w:rPr>
            <w:rFonts w:ascii="Times New Roman" w:eastAsia="Times New Roman" w:hAnsi="Times New Roman"/>
            <w:sz w:val="24"/>
            <w:szCs w:val="24"/>
          </w:rPr>
          <w:t>Святителя Николая</w:t>
        </w:r>
      </w:hyperlink>
      <w:r w:rsidRPr="00052A01">
        <w:rPr>
          <w:rFonts w:ascii="Times New Roman" w:eastAsia="Times New Roman" w:hAnsi="Times New Roman"/>
          <w:sz w:val="24"/>
          <w:szCs w:val="24"/>
        </w:rPr>
        <w:t xml:space="preserve">. С этого года был установлен ежегодный </w:t>
      </w:r>
      <w:hyperlink r:id="rId26" w:history="1">
        <w:r w:rsidRPr="00052A01">
          <w:rPr>
            <w:rFonts w:ascii="Times New Roman" w:eastAsia="Times New Roman" w:hAnsi="Times New Roman"/>
            <w:sz w:val="24"/>
            <w:szCs w:val="24"/>
          </w:rPr>
          <w:t>крестный ход</w:t>
        </w:r>
      </w:hyperlink>
      <w:r w:rsidRPr="00052A01">
        <w:rPr>
          <w:rFonts w:ascii="Times New Roman" w:eastAsia="Times New Roman" w:hAnsi="Times New Roman"/>
          <w:sz w:val="24"/>
          <w:szCs w:val="24"/>
        </w:rPr>
        <w:t xml:space="preserve"> с Чудотворной иконой из села Семилужного в Томск</w:t>
      </w:r>
      <w:r w:rsidRPr="00052A01">
        <w:rPr>
          <w:sz w:val="24"/>
          <w:szCs w:val="24"/>
        </w:rPr>
        <w:t xml:space="preserve"> [9], [7].</w:t>
      </w:r>
    </w:p>
    <w:p w:rsidR="00195935" w:rsidRPr="00052A01" w:rsidRDefault="00195935" w:rsidP="00195935">
      <w:pPr>
        <w:pStyle w:val="a3"/>
        <w:shd w:val="clear" w:color="auto" w:fill="FFFFFF"/>
        <w:spacing w:before="0" w:beforeAutospacing="0" w:after="0"/>
        <w:ind w:firstLine="567"/>
        <w:jc w:val="both"/>
      </w:pPr>
      <w:r w:rsidRPr="00052A01">
        <w:t xml:space="preserve">Вспоминают, что в 1850-х гг. пешком из Томска на поклонение иконе ходил </w:t>
      </w:r>
      <w:hyperlink r:id="rId27" w:tooltip="Феодор Томский" w:history="1">
        <w:r w:rsidRPr="00052A01">
          <w:t>Святой Старец Фёдор Кузьмич (Феодор Томский)</w:t>
        </w:r>
      </w:hyperlink>
      <w:r w:rsidRPr="00052A01">
        <w:t xml:space="preserve">. Здесь молились святые </w:t>
      </w:r>
      <w:hyperlink r:id="rId28" w:history="1">
        <w:r w:rsidRPr="00052A01">
          <w:t>Даниил Ачинский</w:t>
        </w:r>
      </w:hyperlink>
      <w:r w:rsidRPr="00052A01">
        <w:t xml:space="preserve"> и </w:t>
      </w:r>
      <w:hyperlink r:id="rId29" w:history="1">
        <w:r w:rsidRPr="00052A01">
          <w:t>Иннокентий Иркутский</w:t>
        </w:r>
      </w:hyperlink>
      <w:r w:rsidRPr="00052A01">
        <w:t xml:space="preserve">. В томской истории отмечено, что в 1891 году совершить молебен и поклонение образу в Семилуженской церкви Вознесения Господня останавливался царский наследник </w:t>
      </w:r>
      <w:hyperlink r:id="rId30" w:history="1">
        <w:r w:rsidRPr="00052A01">
          <w:t>Николай</w:t>
        </w:r>
      </w:hyperlink>
      <w:r w:rsidRPr="00052A01">
        <w:t xml:space="preserve"> </w:t>
      </w:r>
      <w:r w:rsidRPr="00052A01">
        <w:rPr>
          <w:lang w:val="en-US"/>
        </w:rPr>
        <w:t>II</w:t>
      </w:r>
      <w:r w:rsidRPr="00052A01">
        <w:t xml:space="preserve"> и другие [8].</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 xml:space="preserve">Нахождение села Семилуженского на Большом </w:t>
      </w:r>
      <w:hyperlink r:id="rId31" w:tooltip="Сибирский тракт" w:history="1">
        <w:r w:rsidRPr="00052A01">
          <w:rPr>
            <w:rFonts w:ascii="Times New Roman" w:eastAsia="Times New Roman" w:hAnsi="Times New Roman"/>
            <w:sz w:val="24"/>
            <w:szCs w:val="24"/>
          </w:rPr>
          <w:t>Сибирском тракте</w:t>
        </w:r>
      </w:hyperlink>
      <w:r w:rsidRPr="00052A01">
        <w:rPr>
          <w:rFonts w:ascii="Times New Roman" w:hAnsi="Times New Roman"/>
          <w:sz w:val="24"/>
          <w:szCs w:val="24"/>
        </w:rPr>
        <w:t xml:space="preserve"> </w:t>
      </w:r>
      <w:r w:rsidRPr="00052A01">
        <w:rPr>
          <w:rFonts w:ascii="Times New Roman" w:eastAsia="Times New Roman" w:hAnsi="Times New Roman"/>
          <w:sz w:val="24"/>
          <w:szCs w:val="24"/>
        </w:rPr>
        <w:t xml:space="preserve">более чем на полтора века определило занятия, быт и культуру населения местных сёл. </w:t>
      </w:r>
      <w:r w:rsidRPr="00052A01">
        <w:rPr>
          <w:rFonts w:ascii="Times New Roman" w:eastAsia="Times New Roman" w:hAnsi="Times New Roman"/>
          <w:color w:val="000000"/>
          <w:sz w:val="24"/>
          <w:szCs w:val="24"/>
        </w:rPr>
        <w:t>Село Семилужное в то время входило в число одиннадцати главных пунктов тракта от Енисейска до Томска, которые использовались для остановки повозок купеческих товаров, коммерческих и государственных грузов</w:t>
      </w:r>
      <w:r w:rsidRPr="00052A01">
        <w:rPr>
          <w:rFonts w:ascii="Times New Roman" w:eastAsia="Times New Roman" w:hAnsi="Times New Roman"/>
          <w:sz w:val="24"/>
          <w:szCs w:val="24"/>
          <w:u w:val="single"/>
        </w:rPr>
        <w:t xml:space="preserve"> [2].</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В 1775 году сход представителей окрестных сёл, посёлков, деревень и хуторов решил создать здесь, под Томском, свою, </w:t>
      </w:r>
      <w:hyperlink r:id="rId32" w:tooltip="Семилуженская волость (страница не существует)" w:history="1">
        <w:r w:rsidRPr="00052A01">
          <w:rPr>
            <w:rFonts w:ascii="Times New Roman" w:eastAsia="Times New Roman" w:hAnsi="Times New Roman"/>
            <w:sz w:val="24"/>
            <w:szCs w:val="24"/>
          </w:rPr>
          <w:t>Семилуженскую (Семилужную) волость</w:t>
        </w:r>
      </w:hyperlink>
      <w:r w:rsidRPr="00052A01">
        <w:rPr>
          <w:rFonts w:ascii="Times New Roman" w:eastAsia="Times New Roman" w:hAnsi="Times New Roman"/>
          <w:sz w:val="24"/>
          <w:szCs w:val="24"/>
        </w:rPr>
        <w:t>. Семилужки стали административным, волостным центром с размещением здесь органов власти и местного самоуправления в соответствии с уложениями Российской империи [3].</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 xml:space="preserve">В 1852 году в Семилуженском строится </w:t>
      </w:r>
      <w:hyperlink r:id="rId33" w:history="1">
        <w:r w:rsidRPr="00052A01">
          <w:rPr>
            <w:rFonts w:ascii="Times New Roman" w:eastAsia="Times New Roman" w:hAnsi="Times New Roman"/>
            <w:sz w:val="24"/>
            <w:szCs w:val="24"/>
          </w:rPr>
          <w:t>богадельня</w:t>
        </w:r>
      </w:hyperlink>
      <w:r w:rsidRPr="00052A01">
        <w:rPr>
          <w:rFonts w:ascii="Times New Roman" w:eastAsia="Times New Roman" w:hAnsi="Times New Roman"/>
          <w:sz w:val="24"/>
          <w:szCs w:val="24"/>
        </w:rPr>
        <w:t xml:space="preserve">, а в 1856 году - школа. Действует государева почтовая станция. В селе находился первый от Томска на восток этапный тюремный острог: место остановки и передержки заключённых преступников при перемещении их между тюрьмами и каторгами. </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В 1859 году основным занятием местного населения, в связи с резким падением перевозок по Сибирскому гужевому тракту, являются земледелие.</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lastRenderedPageBreak/>
        <w:t>Особое экономическое оживление, зажиточность село получило в конце XIX - начале XX веков, в период массового переселения крестьян центральной и западной России в Сибирь, в период </w:t>
      </w:r>
      <w:hyperlink r:id="rId34" w:history="1">
        <w:r w:rsidRPr="00052A01">
          <w:rPr>
            <w:rFonts w:ascii="Times New Roman" w:eastAsia="Times New Roman" w:hAnsi="Times New Roman"/>
            <w:sz w:val="24"/>
            <w:szCs w:val="24"/>
          </w:rPr>
          <w:t>Столыпинской реформы</w:t>
        </w:r>
      </w:hyperlink>
      <w:r w:rsidRPr="00052A01">
        <w:rPr>
          <w:rFonts w:ascii="Times New Roman" w:eastAsia="Times New Roman" w:hAnsi="Times New Roman"/>
          <w:sz w:val="24"/>
          <w:szCs w:val="24"/>
        </w:rPr>
        <w:t> и программ государственной помощи развитию крестьянства в Сибири.</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color w:val="000000"/>
          <w:sz w:val="24"/>
          <w:szCs w:val="24"/>
        </w:rPr>
        <w:t>В 1900 году в селе насчитывалось 6 различных купеческих лавок, трактир для путешествующих и одна казённая винная лавка.</w:t>
      </w:r>
      <w:r w:rsidRPr="00052A01">
        <w:rPr>
          <w:rFonts w:ascii="Times New Roman" w:eastAsia="Times New Roman" w:hAnsi="Times New Roman"/>
          <w:sz w:val="24"/>
          <w:szCs w:val="24"/>
        </w:rPr>
        <w:t xml:space="preserve"> </w:t>
      </w:r>
      <w:r w:rsidRPr="00052A01">
        <w:rPr>
          <w:rFonts w:ascii="Times New Roman" w:hAnsi="Times New Roman"/>
          <w:bCs/>
          <w:sz w:val="24"/>
          <w:szCs w:val="24"/>
        </w:rPr>
        <w:t>Таким образом, до 1913 года с. Семилужное представляло собой крупное сибирское село [4].</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 xml:space="preserve">Во время </w:t>
      </w:r>
      <w:hyperlink r:id="rId35" w:tooltip="Гражданская война" w:history="1">
        <w:r w:rsidRPr="00052A01">
          <w:rPr>
            <w:rFonts w:ascii="Times New Roman" w:eastAsia="Times New Roman" w:hAnsi="Times New Roman"/>
            <w:sz w:val="24"/>
            <w:szCs w:val="24"/>
          </w:rPr>
          <w:t>Гражданской войны</w:t>
        </w:r>
      </w:hyperlink>
      <w:r w:rsidRPr="00052A01">
        <w:rPr>
          <w:rFonts w:ascii="Times New Roman" w:eastAsia="Times New Roman" w:hAnsi="Times New Roman"/>
          <w:sz w:val="24"/>
          <w:szCs w:val="24"/>
        </w:rPr>
        <w:t xml:space="preserve"> село понесло сильные издержки. Практически всё поголовье лошадей и иной скот было мобилизовано осенью 1918 года при формировании </w:t>
      </w:r>
      <w:hyperlink r:id="rId36" w:history="1">
        <w:r w:rsidRPr="00052A01">
          <w:rPr>
            <w:rFonts w:ascii="Times New Roman" w:eastAsia="Times New Roman" w:hAnsi="Times New Roman"/>
            <w:sz w:val="24"/>
            <w:szCs w:val="24"/>
          </w:rPr>
          <w:t>1-й и 2-й Сибирских Армий</w:t>
        </w:r>
      </w:hyperlink>
      <w:r w:rsidRPr="00052A01">
        <w:rPr>
          <w:rFonts w:ascii="Times New Roman" w:eastAsia="Times New Roman" w:hAnsi="Times New Roman"/>
          <w:sz w:val="24"/>
          <w:szCs w:val="24"/>
        </w:rPr>
        <w:t>.</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 xml:space="preserve">С приходом </w:t>
      </w:r>
      <w:hyperlink r:id="rId37" w:tooltip="5-я Армия" w:history="1">
        <w:r w:rsidRPr="00052A01">
          <w:rPr>
            <w:rFonts w:ascii="Times New Roman" w:eastAsia="Times New Roman" w:hAnsi="Times New Roman"/>
            <w:sz w:val="24"/>
            <w:szCs w:val="24"/>
          </w:rPr>
          <w:t>Красной Армии</w:t>
        </w:r>
      </w:hyperlink>
      <w:r w:rsidRPr="00052A01">
        <w:rPr>
          <w:rFonts w:ascii="Times New Roman" w:eastAsia="Times New Roman" w:hAnsi="Times New Roman"/>
          <w:sz w:val="24"/>
          <w:szCs w:val="24"/>
        </w:rPr>
        <w:t xml:space="preserve"> в район Томска и с установлением </w:t>
      </w:r>
      <w:hyperlink r:id="rId38" w:tooltip="Советское время" w:history="1">
        <w:r w:rsidRPr="00052A01">
          <w:rPr>
            <w:rFonts w:ascii="Times New Roman" w:eastAsia="Times New Roman" w:hAnsi="Times New Roman"/>
            <w:sz w:val="24"/>
            <w:szCs w:val="24"/>
          </w:rPr>
          <w:t>советской власти</w:t>
        </w:r>
      </w:hyperlink>
      <w:r w:rsidRPr="00052A01">
        <w:rPr>
          <w:rFonts w:ascii="Times New Roman" w:eastAsia="Times New Roman" w:hAnsi="Times New Roman"/>
          <w:sz w:val="24"/>
          <w:szCs w:val="24"/>
        </w:rPr>
        <w:t xml:space="preserve"> в 1920 году в селе был образован </w:t>
      </w:r>
      <w:r w:rsidRPr="00052A01">
        <w:rPr>
          <w:rFonts w:ascii="Times New Roman" w:eastAsia="Times New Roman" w:hAnsi="Times New Roman"/>
          <w:iCs/>
          <w:sz w:val="24"/>
          <w:szCs w:val="24"/>
        </w:rPr>
        <w:t>Сельский совет рабочих, крестьянских и красноармейских депутатов.</w:t>
      </w:r>
    </w:p>
    <w:p w:rsidR="00195935" w:rsidRPr="00052A01" w:rsidRDefault="00195935" w:rsidP="00195935">
      <w:pPr>
        <w:spacing w:after="0" w:line="240" w:lineRule="auto"/>
        <w:ind w:firstLine="567"/>
        <w:jc w:val="both"/>
        <w:rPr>
          <w:rFonts w:ascii="Times New Roman" w:hAnsi="Times New Roman"/>
          <w:bCs/>
          <w:sz w:val="24"/>
          <w:szCs w:val="24"/>
        </w:rPr>
      </w:pPr>
      <w:r w:rsidRPr="00052A01">
        <w:rPr>
          <w:rFonts w:ascii="Times New Roman" w:hAnsi="Times New Roman"/>
          <w:bCs/>
          <w:sz w:val="24"/>
          <w:szCs w:val="24"/>
        </w:rPr>
        <w:t>На 1 июня 1923 года в волостном селе Семилужном имелось: 1 библиотека, 1 изба читальная,1 школа, 1 детдом.</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С 1936-37 гг. действует Семилуженский сельский совет депутатов трудящихся.</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 xml:space="preserve">С 1937 по 1944 гг. Семилуженский сельский совет и его исполнительный комитет входит в состав Новосибирской области. В связи с образованием Томской области в 1944 г. Семилуженский сельский совет и исполком входят в состав Туганского района Томской области. </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С 1962 г. Семилуженский сельский совет депутатов трудящихся и его исполнительный комитет с. Семилужки становится частью Томского района Томской области [4].</w:t>
      </w:r>
    </w:p>
    <w:p w:rsidR="00195935" w:rsidRPr="00052A01" w:rsidRDefault="00195935" w:rsidP="00195935">
      <w:pPr>
        <w:spacing w:after="0" w:line="240" w:lineRule="auto"/>
        <w:ind w:firstLine="567"/>
        <w:jc w:val="both"/>
        <w:rPr>
          <w:rFonts w:ascii="Times New Roman" w:eastAsia="Times New Roman" w:hAnsi="Times New Roman"/>
          <w:sz w:val="24"/>
          <w:szCs w:val="24"/>
        </w:rPr>
      </w:pPr>
      <w:r w:rsidRPr="00052A01">
        <w:rPr>
          <w:rFonts w:ascii="Times New Roman" w:eastAsia="Times New Roman" w:hAnsi="Times New Roman"/>
          <w:sz w:val="24"/>
          <w:szCs w:val="24"/>
        </w:rPr>
        <w:t>26 марта 1992 г. сельсовет упразднен, а его функции переданы Семилуженской сельской администрации Томского района Томской области.</w:t>
      </w:r>
    </w:p>
    <w:p w:rsidR="00195935" w:rsidRPr="00052A01" w:rsidRDefault="00195935" w:rsidP="00195935">
      <w:pPr>
        <w:pStyle w:val="a3"/>
        <w:shd w:val="clear" w:color="auto" w:fill="FFFFFF"/>
        <w:spacing w:before="0" w:beforeAutospacing="0" w:after="0"/>
        <w:ind w:firstLine="567"/>
        <w:jc w:val="both"/>
      </w:pPr>
      <w:r w:rsidRPr="00052A01">
        <w:t>Воронинский сельский округ образовался в 1997 году в границах Семилуженской сельской администрации.</w:t>
      </w:r>
    </w:p>
    <w:p w:rsidR="00195935" w:rsidRPr="00052A01" w:rsidRDefault="00195935" w:rsidP="00195935">
      <w:pPr>
        <w:shd w:val="clear" w:color="auto" w:fill="FFFFFF"/>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Наше село, которому исполнилось более  400 лет, вызывает интерес как старинное Сибирское село, расположенное на Московско-Сибирском тракте и как село, в котором останавливался на ночлег наследник царского престола цесаревич Николай с 4 по 5 июля 1891 года, и как наша малая родина, где прошло наше детство, где жили наши родители, где будут жить наши дети и внуки.</w:t>
      </w:r>
    </w:p>
    <w:p w:rsidR="00195935" w:rsidRPr="00052A01" w:rsidRDefault="00195935" w:rsidP="00195935">
      <w:pPr>
        <w:shd w:val="clear" w:color="auto" w:fill="FFFFFF"/>
        <w:spacing w:after="0" w:line="240" w:lineRule="auto"/>
        <w:ind w:firstLine="567"/>
        <w:jc w:val="both"/>
        <w:rPr>
          <w:rFonts w:ascii="Times New Roman" w:hAnsi="Times New Roman"/>
          <w:sz w:val="24"/>
          <w:szCs w:val="24"/>
        </w:rPr>
      </w:pPr>
    </w:p>
    <w:p w:rsidR="00195935" w:rsidRPr="00052A01" w:rsidRDefault="00195935" w:rsidP="00195935">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195935" w:rsidRPr="00052A01" w:rsidRDefault="00195935" w:rsidP="00195935">
      <w:pPr>
        <w:spacing w:after="0" w:line="240" w:lineRule="auto"/>
        <w:ind w:firstLine="567"/>
        <w:jc w:val="both"/>
        <w:rPr>
          <w:rFonts w:ascii="Times New Roman" w:hAnsi="Times New Roman"/>
          <w:sz w:val="24"/>
          <w:szCs w:val="24"/>
        </w:rPr>
      </w:pPr>
    </w:p>
    <w:p w:rsidR="00195935" w:rsidRPr="00052A01" w:rsidRDefault="00B1622D" w:rsidP="00D3073F">
      <w:pPr>
        <w:pStyle w:val="a6"/>
        <w:numPr>
          <w:ilvl w:val="0"/>
          <w:numId w:val="63"/>
        </w:numPr>
        <w:shd w:val="clear" w:color="auto" w:fill="FFFFFF"/>
        <w:spacing w:after="0" w:line="240" w:lineRule="auto"/>
        <w:jc w:val="both"/>
        <w:textAlignment w:val="top"/>
        <w:rPr>
          <w:rFonts w:ascii="Times New Roman" w:eastAsia="Times New Roman" w:hAnsi="Times New Roman"/>
          <w:sz w:val="24"/>
          <w:szCs w:val="24"/>
          <w:lang w:eastAsia="ru-RU"/>
        </w:rPr>
      </w:pPr>
      <w:hyperlink r:id="rId39" w:tgtFrame="_blank" w:history="1">
        <w:r w:rsidR="00195935" w:rsidRPr="00052A01">
          <w:rPr>
            <w:rFonts w:ascii="Times New Roman" w:eastAsia="Times New Roman" w:hAnsi="Times New Roman"/>
            <w:bCs/>
            <w:sz w:val="24"/>
            <w:szCs w:val="24"/>
            <w:lang w:eastAsia="ru-RU"/>
          </w:rPr>
          <w:t>ru.wikipedia.org</w:t>
        </w:r>
      </w:hyperlink>
    </w:p>
    <w:p w:rsidR="00195935" w:rsidRPr="00052A01" w:rsidRDefault="00B1622D" w:rsidP="00D3073F">
      <w:pPr>
        <w:pStyle w:val="a6"/>
        <w:numPr>
          <w:ilvl w:val="0"/>
          <w:numId w:val="63"/>
        </w:numPr>
        <w:spacing w:after="0" w:line="240" w:lineRule="auto"/>
        <w:jc w:val="both"/>
        <w:rPr>
          <w:rFonts w:ascii="Times New Roman" w:hAnsi="Times New Roman"/>
          <w:sz w:val="24"/>
          <w:szCs w:val="24"/>
        </w:rPr>
      </w:pPr>
      <w:hyperlink r:id="rId40" w:history="1">
        <w:r w:rsidR="00195935" w:rsidRPr="00052A01">
          <w:rPr>
            <w:rStyle w:val="aa"/>
            <w:rFonts w:ascii="Times New Roman" w:hAnsi="Times New Roman"/>
            <w:color w:val="auto"/>
            <w:sz w:val="24"/>
            <w:szCs w:val="24"/>
            <w:u w:val="none"/>
          </w:rPr>
          <w:t>http://www.rvb.ru/18vek/radishchev/01text/vol_3/05journals/057.htm</w:t>
        </w:r>
      </w:hyperlink>
      <w:r w:rsidR="00195935" w:rsidRPr="00052A01">
        <w:rPr>
          <w:rFonts w:ascii="Times New Roman" w:hAnsi="Times New Roman"/>
          <w:sz w:val="24"/>
          <w:szCs w:val="24"/>
        </w:rPr>
        <w:t xml:space="preserve"> (стр. 274).</w:t>
      </w:r>
    </w:p>
    <w:p w:rsidR="00195935" w:rsidRPr="00052A01" w:rsidRDefault="00B1622D" w:rsidP="00D3073F">
      <w:pPr>
        <w:pStyle w:val="a6"/>
        <w:numPr>
          <w:ilvl w:val="0"/>
          <w:numId w:val="63"/>
        </w:numPr>
        <w:shd w:val="clear" w:color="auto" w:fill="FFFFFF"/>
        <w:spacing w:after="0" w:line="240" w:lineRule="auto"/>
        <w:jc w:val="both"/>
        <w:rPr>
          <w:rFonts w:ascii="Times New Roman" w:hAnsi="Times New Roman"/>
          <w:sz w:val="24"/>
          <w:szCs w:val="24"/>
          <w:shd w:val="clear" w:color="auto" w:fill="FFFFFF"/>
        </w:rPr>
      </w:pPr>
      <w:hyperlink r:id="rId41" w:history="1">
        <w:r w:rsidR="00195935" w:rsidRPr="00052A01">
          <w:rPr>
            <w:rStyle w:val="aa"/>
            <w:rFonts w:ascii="Times New Roman" w:hAnsi="Times New Roman"/>
            <w:color w:val="auto"/>
            <w:sz w:val="24"/>
            <w:szCs w:val="24"/>
            <w:u w:val="none"/>
            <w:shd w:val="clear" w:color="auto" w:fill="FFFFFF"/>
          </w:rPr>
          <w:t>http://gato.tomica.ru</w:t>
        </w:r>
      </w:hyperlink>
      <w:r w:rsidR="00195935" w:rsidRPr="00052A01">
        <w:rPr>
          <w:rFonts w:ascii="Times New Roman" w:hAnsi="Times New Roman"/>
          <w:sz w:val="24"/>
          <w:szCs w:val="24"/>
          <w:shd w:val="clear" w:color="auto" w:fill="FFFFFF"/>
        </w:rPr>
        <w:t>:</w:t>
      </w:r>
    </w:p>
    <w:p w:rsidR="00195935" w:rsidRPr="00052A01" w:rsidRDefault="00195935" w:rsidP="00D3073F">
      <w:pPr>
        <w:pStyle w:val="a6"/>
        <w:numPr>
          <w:ilvl w:val="0"/>
          <w:numId w:val="63"/>
        </w:numPr>
        <w:shd w:val="clear" w:color="auto" w:fill="FFFFFF"/>
        <w:spacing w:after="0" w:line="240" w:lineRule="auto"/>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Православные церкви (1788 – 1930г.) 47 фондов.</w:t>
      </w:r>
    </w:p>
    <w:p w:rsidR="00195935" w:rsidRPr="00052A01" w:rsidRDefault="00195935" w:rsidP="00D3073F">
      <w:pPr>
        <w:pStyle w:val="a6"/>
        <w:numPr>
          <w:ilvl w:val="0"/>
          <w:numId w:val="63"/>
        </w:numPr>
        <w:shd w:val="clear" w:color="auto" w:fill="FFFFFF"/>
        <w:spacing w:after="0" w:line="240" w:lineRule="auto"/>
        <w:jc w:val="both"/>
        <w:rPr>
          <w:rFonts w:ascii="Times New Roman" w:eastAsia="Times New Roman" w:hAnsi="Times New Roman"/>
          <w:sz w:val="24"/>
          <w:szCs w:val="24"/>
          <w:lang w:eastAsia="ru-RU"/>
        </w:rPr>
      </w:pPr>
      <w:r w:rsidRPr="00052A01">
        <w:rPr>
          <w:rFonts w:ascii="Times New Roman" w:eastAsia="Times New Roman" w:hAnsi="Times New Roman"/>
          <w:bCs/>
          <w:sz w:val="24"/>
          <w:szCs w:val="24"/>
          <w:lang w:eastAsia="ru-RU"/>
        </w:rPr>
        <w:t>Вознесенская церковь, с. Семилужное Семилужной волости Томского округа Ф.496, 3 ед. хр., 1868- 1883 г.</w:t>
      </w:r>
    </w:p>
    <w:p w:rsidR="00195935" w:rsidRPr="00052A01" w:rsidRDefault="00195935" w:rsidP="00D3073F">
      <w:pPr>
        <w:pStyle w:val="a6"/>
        <w:numPr>
          <w:ilvl w:val="0"/>
          <w:numId w:val="63"/>
        </w:numPr>
        <w:shd w:val="clear" w:color="auto" w:fill="FFFFFF"/>
        <w:spacing w:after="0" w:line="240" w:lineRule="auto"/>
        <w:jc w:val="both"/>
        <w:rPr>
          <w:rFonts w:ascii="Times New Roman" w:hAnsi="Times New Roman"/>
          <w:sz w:val="24"/>
          <w:szCs w:val="24"/>
          <w:shd w:val="clear" w:color="auto" w:fill="FFFFFF"/>
          <w:lang w:val="en-US"/>
        </w:rPr>
      </w:pPr>
      <w:r w:rsidRPr="00052A01">
        <w:rPr>
          <w:rFonts w:ascii="Times New Roman" w:hAnsi="Times New Roman"/>
          <w:sz w:val="24"/>
          <w:szCs w:val="24"/>
          <w:shd w:val="clear" w:color="auto" w:fill="FFFFFF"/>
        </w:rPr>
        <w:t xml:space="preserve">Волостные правления (1797 - 1917г.) 39 фондов. </w:t>
      </w:r>
      <w:r w:rsidRPr="00052A01">
        <w:rPr>
          <w:rFonts w:ascii="Times New Roman" w:eastAsia="Times New Roman" w:hAnsi="Times New Roman"/>
          <w:bCs/>
          <w:sz w:val="24"/>
          <w:szCs w:val="24"/>
          <w:lang w:eastAsia="ru-RU"/>
        </w:rPr>
        <w:t>Семилуженское, с.Семилужное</w:t>
      </w:r>
      <w:r w:rsidRPr="00052A01">
        <w:rPr>
          <w:rFonts w:ascii="Times New Roman" w:eastAsia="Times New Roman" w:hAnsi="Times New Roman"/>
          <w:sz w:val="24"/>
          <w:szCs w:val="24"/>
          <w:lang w:eastAsia="ru-RU"/>
        </w:rPr>
        <w:t> </w:t>
      </w:r>
      <w:r w:rsidRPr="00052A01">
        <w:rPr>
          <w:rFonts w:ascii="Times New Roman" w:eastAsia="Times New Roman" w:hAnsi="Times New Roman"/>
          <w:bCs/>
          <w:sz w:val="24"/>
          <w:szCs w:val="24"/>
          <w:lang w:eastAsia="ru-RU"/>
        </w:rPr>
        <w:t>Томского уезда ([1797]-1917г.) Ф.86, 2 ед. хр., 1868-1912гг.</w:t>
      </w:r>
    </w:p>
    <w:p w:rsidR="00195935" w:rsidRPr="00052A01" w:rsidRDefault="00195935" w:rsidP="00D3073F">
      <w:pPr>
        <w:pStyle w:val="a3"/>
        <w:numPr>
          <w:ilvl w:val="0"/>
          <w:numId w:val="63"/>
        </w:numPr>
        <w:spacing w:before="0" w:beforeAutospacing="0" w:after="0"/>
        <w:jc w:val="both"/>
      </w:pPr>
      <w:r w:rsidRPr="00052A01">
        <w:rPr>
          <w:shd w:val="clear" w:color="auto" w:fill="FFFFFF"/>
        </w:rPr>
        <w:t xml:space="preserve">ГАДАР ф.350 оп. 2ч. </w:t>
      </w:r>
      <w:r w:rsidRPr="00052A01">
        <w:rPr>
          <w:shd w:val="clear" w:color="auto" w:fill="FFFFFF"/>
          <w:lang w:val="en-US"/>
        </w:rPr>
        <w:t>II</w:t>
      </w:r>
      <w:r w:rsidRPr="00052A01">
        <w:rPr>
          <w:shd w:val="clear" w:color="auto" w:fill="FFFFFF"/>
        </w:rPr>
        <w:t>, д.3581, л.л. 204, 209, 214-215, 218-220, 232-236, 271-273, 288-293, 397-399</w:t>
      </w:r>
    </w:p>
    <w:p w:rsidR="00195935" w:rsidRPr="00052A01" w:rsidRDefault="00195935" w:rsidP="00D3073F">
      <w:pPr>
        <w:pStyle w:val="a6"/>
        <w:numPr>
          <w:ilvl w:val="0"/>
          <w:numId w:val="63"/>
        </w:numPr>
        <w:spacing w:after="0" w:line="240" w:lineRule="auto"/>
        <w:jc w:val="both"/>
        <w:rPr>
          <w:rFonts w:ascii="Times New Roman" w:hAnsi="Times New Roman"/>
          <w:sz w:val="24"/>
          <w:szCs w:val="24"/>
        </w:rPr>
      </w:pPr>
      <w:r w:rsidRPr="00052A01">
        <w:rPr>
          <w:rFonts w:ascii="Times New Roman" w:hAnsi="Times New Roman"/>
          <w:sz w:val="24"/>
          <w:szCs w:val="24"/>
        </w:rPr>
        <w:t>Дозорная кника Томского уезда 1703г.</w:t>
      </w:r>
    </w:p>
    <w:p w:rsidR="00195935" w:rsidRPr="00052A01" w:rsidRDefault="00195935" w:rsidP="00D3073F">
      <w:pPr>
        <w:pStyle w:val="a6"/>
        <w:numPr>
          <w:ilvl w:val="0"/>
          <w:numId w:val="63"/>
        </w:numPr>
        <w:spacing w:after="0" w:line="240" w:lineRule="auto"/>
        <w:jc w:val="both"/>
        <w:rPr>
          <w:rFonts w:ascii="Times New Roman" w:hAnsi="Times New Roman"/>
          <w:sz w:val="24"/>
          <w:szCs w:val="24"/>
        </w:rPr>
      </w:pPr>
      <w:r w:rsidRPr="00052A01">
        <w:rPr>
          <w:rFonts w:ascii="Times New Roman" w:hAnsi="Times New Roman"/>
          <w:sz w:val="24"/>
          <w:szCs w:val="24"/>
        </w:rPr>
        <w:t>Заплавный С.А. Рассказы о Томске.- Новосибирск, Западно-Сибирское  кн.изд., 1980г. – С.12-32</w:t>
      </w:r>
    </w:p>
    <w:p w:rsidR="00195935" w:rsidRPr="00052A01" w:rsidRDefault="00195935" w:rsidP="00D3073F">
      <w:pPr>
        <w:pStyle w:val="a3"/>
        <w:numPr>
          <w:ilvl w:val="0"/>
          <w:numId w:val="63"/>
        </w:numPr>
        <w:spacing w:before="0" w:beforeAutospacing="0" w:after="0"/>
        <w:jc w:val="both"/>
      </w:pPr>
      <w:r w:rsidRPr="00052A01">
        <w:t>Протоиерей Олег Безруких. Альбом «Православные храмы Томска».2005г.</w:t>
      </w:r>
    </w:p>
    <w:p w:rsidR="00195935" w:rsidRPr="00052A01" w:rsidRDefault="00195935" w:rsidP="00D3073F">
      <w:pPr>
        <w:pStyle w:val="a3"/>
        <w:numPr>
          <w:ilvl w:val="0"/>
          <w:numId w:val="63"/>
        </w:numPr>
        <w:spacing w:before="0" w:beforeAutospacing="0" w:after="0"/>
        <w:jc w:val="both"/>
      </w:pPr>
      <w:r w:rsidRPr="00052A01">
        <w:rPr>
          <w:shd w:val="clear" w:color="auto" w:fill="FFFFFF"/>
        </w:rPr>
        <w:t>Со временем сверяя шаг, статья Куданенко В.В.</w:t>
      </w:r>
    </w:p>
    <w:p w:rsidR="00195935" w:rsidRPr="00052A01" w:rsidRDefault="00195935" w:rsidP="00D3073F">
      <w:pPr>
        <w:pStyle w:val="a3"/>
        <w:numPr>
          <w:ilvl w:val="0"/>
          <w:numId w:val="63"/>
        </w:numPr>
        <w:spacing w:before="0" w:beforeAutospacing="0" w:after="0"/>
        <w:jc w:val="both"/>
      </w:pPr>
      <w:r w:rsidRPr="00052A01">
        <w:t>Чудо явления Святителя Николая Угодника и его иконы близ села Семилужного и покаяния града Томска. Издание Общества Святителя Николая Мирликийского Томск - Семилужное 2008 г.</w:t>
      </w:r>
    </w:p>
    <w:p w:rsidR="00195935" w:rsidRPr="00052A01" w:rsidRDefault="00195935" w:rsidP="003E016C">
      <w:pPr>
        <w:pStyle w:val="a6"/>
        <w:spacing w:after="0" w:line="240" w:lineRule="auto"/>
        <w:jc w:val="both"/>
        <w:rPr>
          <w:rFonts w:ascii="Times New Roman" w:hAnsi="Times New Roman"/>
          <w:sz w:val="24"/>
          <w:szCs w:val="24"/>
        </w:rPr>
      </w:pPr>
    </w:p>
    <w:p w:rsidR="00627931" w:rsidRPr="00052A01" w:rsidRDefault="00627931" w:rsidP="0062793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Дом-музей им. Я.М. Свердлова</w:t>
      </w:r>
    </w:p>
    <w:p w:rsidR="00627931" w:rsidRPr="00052A01" w:rsidRDefault="00627931" w:rsidP="00627931">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lastRenderedPageBreak/>
        <w:t>Монголина Полина, МБОУ «Белоярская СОШ №1» Верхнекетского района, 7 класс</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проекта – исследовать историю дома – музея Я.М. Свердлова.</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достижения поставленной цели надо реализовать следующие задачи:</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расширить свои знания о жизни Я.М. Свердлова;</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из местных фондов архива, мнения очевидцев узнать о доме – музее;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систематизировать информацию, полученную из разных источников на основе критического осмысления.</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Теоретические: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изучение материалов архива, фотодокументов;</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систематизация;</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обобщение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Практические: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поиск;</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описание;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сопоставление;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анализ;</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осмысление.</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Источниковедческий обзор. Поставленные автором задачи исследования потребовали использования архивных документов из Муниципального архива Верхнекетского района. Это докладные записки, протоколы  производственных совещаний, отчёты, справки, доклады районных конференций. Многие из архивных документов были открыты впервые. </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Научная новизна заключается в том, что в научный оборот впервые вводится целый ряд источников, отражающих состояние Верхнекетского района. </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t>Уточняются традиционные позиции авторов, проводивших исследование данного вопроса.</w:t>
      </w:r>
    </w:p>
    <w:p w:rsidR="00627931" w:rsidRPr="00052A01" w:rsidRDefault="00627931" w:rsidP="00627931">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Практическая значимость исследования, прежде всего, в том, что результаты данной работы (выпуск брошюры, презентация)  могут быть использованы в качестве дополнительных материалов на уроках истории, обществознания и краеведческой работы в школе.</w:t>
      </w:r>
    </w:p>
    <w:p w:rsidR="00627931" w:rsidRPr="00052A01" w:rsidRDefault="00627931" w:rsidP="003E016C">
      <w:pPr>
        <w:pStyle w:val="a6"/>
        <w:spacing w:after="0" w:line="240" w:lineRule="auto"/>
        <w:jc w:val="both"/>
        <w:rPr>
          <w:rFonts w:ascii="Times New Roman" w:hAnsi="Times New Roman"/>
          <w:sz w:val="24"/>
          <w:szCs w:val="24"/>
        </w:rPr>
      </w:pPr>
    </w:p>
    <w:p w:rsidR="00BB4A23" w:rsidRPr="00052A01" w:rsidRDefault="00BB4A23" w:rsidP="00BB4A23">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Толстовы из села Больше-Жирово Асиновского района Томской области</w:t>
      </w:r>
    </w:p>
    <w:p w:rsidR="00BB4A23" w:rsidRPr="00052A01" w:rsidRDefault="00BB4A23" w:rsidP="00BB4A23">
      <w:pPr>
        <w:tabs>
          <w:tab w:val="left" w:pos="6813"/>
        </w:tabs>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Толстова Светлана, МАОУ СОШ №41 г. Томска</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История нашей огромной страны состоит из историй миллионов семей, жителей деревень и городов, простых тружеников, из поколение в поколение умножающих богатства нашей Родины, а в годы войн и бедствий беззаветно её защищающих. Среди них и род Толстовых, на протяжении долгого времени проживающий в селе Больше-Жирово Асиновского района Томской области.</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Сейчас наша семья живёт в г. Томске, но каждое лето, а иногда зимние выходные и праздники мы проводим в Больше-Жирово. Так поступают потомки многих большежировских фамилий и поэтому наша деревня не исчезла, как многие другие, а сохранилась как дачный посёлок. Она расположена на живописном, очень удобном для проживания месте, которое ещё в 1703 г. выбрали казаки Жировы и основали на нём свою деревню. Об этом жителям и гостям деревни напоминает памятный камень, установленный в деревне в октябре 2016 г. в благодарность её основателям.</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Мой папа уехал из Больше-Жирово в 1979 г. для того, чтобы получить высшее образование. Он окончил исторический факультет Томского государственного университета, со студенческих времён и до сих пор занимается изучением истории Причулымья и нашего села Больше-Жирово. Папа собрал большое количество источников по этой теме, многими из которых я пользовалась при написании этой работы.</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Мой дедушка Иван Терентьевич Толстов родился в Больше-Жирово 8 октября 1927 г. и прожил в деревне всю жизнь. Будучи подростком, в годы войны он работал в колхозе «Борец», в 1945 г. был призван в армию, но, так как война уже заканчивалась, не попал на фронт, а был направлен на работу на металлургический завод в Кузбассе. Дедушка вернулся в деревню в 1948 г. и снова стал работать в колхозе: сначала помощником кузнеца, потом кузнецом, а ещё позже (после того, как в 1958 г. ликвидировали МТС и трактора перевели в колхозы) – трактористом. </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1960-е гг. в Асиновском районе в целом, и в Больше-Жирово в том числе большое внимание уделяли выращиванию льна. Дедушка был звеньевым льноводческого звена, об успешной работе которого писали в районной газете «Причулымская правда». Опубликована там и его заметка с описанием опыта выращивания льна в колхозе им. Кирова, в который в начале 1950-х гг. влился большежировский колхоз «Борец». Дедушка писал в заметке о том, что на семидесяти гектарах большежировских полей выращен «добрый урожай льна» и чтобы не потерять его, «важно вовремя его вытеребить, в погожие дни заскирдовать и до наступления зимней стужи весь обмолотить». Для теребления льна использовалась «старенькая теребилка», а связывать лён в снопы колхозникам помогали школьники. Перечисляя ребят, которые активно помогали колхозу в уборке льна, дедушка упомянул и своих детей: «Мой сын Александр, окончивший в этом году девять классов, помогает мне теребить лён машиной, а дочь Галина и сын Виктор вяжут снопы» [6]. Всего же у дедушки было пять детей – трое вышеназванных и ещё два младших сына – Анатолий и Сергей. А за успехи льноводческого звена, которым он руководил, дедушка получил две медали: «За трудовую доблесть» и «За доблестный труд». </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Умер дедушка в 1984 г. У дедушки была сестра Надежда Терентьевна (1923 г.р.), которая тоже жила в деревне, и брат </w:t>
      </w:r>
      <w:r w:rsidRPr="00052A01">
        <w:rPr>
          <w:rFonts w:ascii="Times New Roman" w:hAnsi="Times New Roman"/>
          <w:sz w:val="24"/>
          <w:szCs w:val="24"/>
        </w:rPr>
        <w:lastRenderedPageBreak/>
        <w:t xml:space="preserve">Леонид Терентьевич (1928 г.р.), ещё в молодости переехавший в районный центр г. Асино, где работал на лесопереработке. </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Мой прадедушка Терентий Никитович Толстов родился тоже в Больше-Жирово 28 октября (по старому стилю) 1890 г. В Государственном архиве Томской области удалось найти запись об этом в метрической книге Николаевской церкви села Семёновского [4. Л. 20 об – 21]. О его жизни известно гораздо меньше. Он воевал в Первую мировую войну. В семье хранится его фотография в военной форме. Правда, по этой фотографии не удалось установить где и кем он служил, потому что фотография сильно отретуширована и определить по погонам место его службы невозможно. Некоторую информацию о его службе удалось установить из ответа на запрос, который папа направил в Российский государственный военно-исторический архив (РГВИА), расположенный в г. Москве. В ответе  было написано, что «гренадер команды пеших разведчиков Толстов Терентий Никитович, православный, холост, уроженец Томской губернии, Томского уезда дер. Нагорка (название деревни, по-видимому, было ошибочно написано при призыве в армию), был ранен в бою 25 июня 1916 г. у местечка Цырин и отправлен на излечение в перевязочный отряд Московского биржевого купеческого общества» [1].</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1918 г. Терентий Никитович вернулся в родную деревню и привёз с собой невесту. Звали её Марфа Павловна, девичьей фамилии её никто не помнит, а в деревне её называли «Волынчихой» – от названия того места, где был ранен прадед и где они, по-видимому, и познакомились. </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После войны Терентий Никитович работал в деревенской лавке, с 1926 г. – Больше-Жировском обществе потребителей. В 1928 г. он числился бедняком, но в период коллективизации (в 1932 г.) у него отобрали корову, а потом разобрались, что ошибочно, и вернули её. Есть документы, где он свидетельствует о том, что односельчане, которых хотели записать в кулаки, на самом деле эксплуататорами не были. </w:t>
      </w:r>
      <w:r w:rsidRPr="00052A01">
        <w:rPr>
          <w:rFonts w:ascii="Times New Roman" w:hAnsi="Times New Roman"/>
          <w:sz w:val="24"/>
          <w:szCs w:val="24"/>
        </w:rPr>
        <w:lastRenderedPageBreak/>
        <w:t>Точная дата его смерти неизвестна, предположительно это 1935 г. или 1936 г. Кто его помнит, говорят, что он умер от последствий ранений, полученных на войне. Марфа Павловна прожила намного дольше, вырастила троих их детей. Она умерла в 1976 г.</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У Терентия Никитовича было два брата Павел и Семён, их потомки тоже проживают в деревне или, как и мы, имеют там дачи.</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Отца Терентия Никитовича звали Никита Карпович. Точная дата его рождения неизвестна, но, предположительно, это 1849 г. В хранящейся в Государственном архиве Томской области метрической книге Николаевской церкви села Семёновского за 1869 г. удалось обнаружить запись о бракосочетании Толстова Никиты Карповича с Ворониной Анной Афанасьевной. Там же указано, что ему было двадцать лет [3. Л. 26 об. – 27]. Никита Карпович и его старший брат Петр Карпович (около 1844 г.р.) были обычными крестьянами, имели подворье, участок в поле, на котором сами с семьёй работали. К примеру, в 1901 г. у Никиты Карповича в семье было пять душ мужского и одна душа женского пола. Они имели две лошади, две коровы, десять голов мелкого скота, две десятины посева озимой ржи и одну десятину пшеницы [5. Л. 1-4].</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Неизвестно, родились ли братья в Больше-Жирово или вместе с отцом Карпом откуда-то приехали. Дело в том, что в 1821 г. в исповедных росписях Спасской церкви Спасоишимского села, в приход которой входило Больше-Жирово, Толстовы не числятся [2. Л. 369 об. – 370 об.]. </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t>К сожалению, дальше пока найти наших предков не удалось. Цепочка моих прямых предков Толстовых, которых я пока знаю, выглядит так: Карп (отчество неизвестно) → Никита Карпович → Терентий Никитович → Иван Терентьевич → Сергей Иванович.</w:t>
      </w:r>
    </w:p>
    <w:p w:rsidR="00BB4A23" w:rsidRPr="00052A01" w:rsidRDefault="00BB4A23" w:rsidP="00BB4A23">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Принято считать, что пословица «Семь раз отмерь, один – отрежь» говорит о необходимости знать свою родословную в семи поколениях. Так что нам предстоит ещё работать и вглубь, и вширь. А вообще-то история страны в моём восприятии уже оживает. Лучше хочется понять время, в которое жили мои предки, особенно то, как им жилось в деревне. История страны тем самым становится роднее. </w:t>
      </w:r>
    </w:p>
    <w:p w:rsidR="00BB4A23" w:rsidRPr="00052A01" w:rsidRDefault="00BB4A23" w:rsidP="00BB4A23">
      <w:pPr>
        <w:spacing w:after="0" w:line="240" w:lineRule="auto"/>
        <w:ind w:firstLine="567"/>
        <w:jc w:val="both"/>
        <w:rPr>
          <w:rFonts w:ascii="Times New Roman" w:hAnsi="Times New Roman"/>
          <w:sz w:val="24"/>
          <w:szCs w:val="24"/>
        </w:rPr>
      </w:pPr>
    </w:p>
    <w:p w:rsidR="00BB4A23" w:rsidRPr="00052A01" w:rsidRDefault="00BB4A23" w:rsidP="00BB4A23">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Источники и литература</w:t>
      </w:r>
    </w:p>
    <w:p w:rsidR="00BB4A23" w:rsidRPr="00052A01" w:rsidRDefault="00BB4A23" w:rsidP="00BB4A23">
      <w:pPr>
        <w:spacing w:after="0" w:line="240" w:lineRule="auto"/>
        <w:ind w:firstLine="567"/>
        <w:jc w:val="both"/>
        <w:rPr>
          <w:rFonts w:ascii="Times New Roman" w:hAnsi="Times New Roman"/>
          <w:sz w:val="24"/>
          <w:szCs w:val="24"/>
        </w:rPr>
      </w:pPr>
    </w:p>
    <w:p w:rsidR="00BB4A23" w:rsidRPr="00052A01" w:rsidRDefault="00BB4A23" w:rsidP="00D3073F">
      <w:pPr>
        <w:pStyle w:val="a6"/>
        <w:numPr>
          <w:ilvl w:val="0"/>
          <w:numId w:val="64"/>
        </w:numPr>
        <w:spacing w:after="0" w:line="240" w:lineRule="auto"/>
        <w:jc w:val="both"/>
        <w:rPr>
          <w:rFonts w:ascii="Times New Roman" w:hAnsi="Times New Roman"/>
          <w:sz w:val="24"/>
          <w:szCs w:val="24"/>
        </w:rPr>
      </w:pPr>
      <w:r w:rsidRPr="00052A01">
        <w:rPr>
          <w:rFonts w:ascii="Times New Roman" w:hAnsi="Times New Roman"/>
          <w:sz w:val="24"/>
          <w:szCs w:val="24"/>
        </w:rPr>
        <w:t>Архивная справка РГВИА №120 от 25.01.2016</w:t>
      </w:r>
    </w:p>
    <w:p w:rsidR="00BB4A23" w:rsidRPr="00052A01" w:rsidRDefault="00BB4A23" w:rsidP="00D3073F">
      <w:pPr>
        <w:pStyle w:val="a6"/>
        <w:numPr>
          <w:ilvl w:val="0"/>
          <w:numId w:val="64"/>
        </w:numPr>
        <w:spacing w:after="0" w:line="240" w:lineRule="auto"/>
        <w:jc w:val="both"/>
        <w:rPr>
          <w:rFonts w:ascii="Times New Roman" w:hAnsi="Times New Roman"/>
          <w:sz w:val="24"/>
          <w:szCs w:val="24"/>
        </w:rPr>
      </w:pPr>
      <w:r w:rsidRPr="00052A01">
        <w:rPr>
          <w:rFonts w:ascii="Times New Roman" w:hAnsi="Times New Roman"/>
          <w:sz w:val="24"/>
          <w:szCs w:val="24"/>
        </w:rPr>
        <w:t>ГАТО (Государственный архив Томской области). Ф. 173. Оп. 1. Д. 203</w:t>
      </w:r>
    </w:p>
    <w:p w:rsidR="00BB4A23" w:rsidRPr="00052A01" w:rsidRDefault="00BB4A23" w:rsidP="00D3073F">
      <w:pPr>
        <w:pStyle w:val="a6"/>
        <w:numPr>
          <w:ilvl w:val="0"/>
          <w:numId w:val="64"/>
        </w:numPr>
        <w:spacing w:after="0" w:line="240" w:lineRule="auto"/>
        <w:jc w:val="both"/>
        <w:rPr>
          <w:rFonts w:ascii="Times New Roman" w:hAnsi="Times New Roman"/>
          <w:sz w:val="24"/>
          <w:szCs w:val="24"/>
        </w:rPr>
      </w:pPr>
      <w:r w:rsidRPr="00052A01">
        <w:rPr>
          <w:rFonts w:ascii="Times New Roman" w:hAnsi="Times New Roman"/>
          <w:sz w:val="24"/>
          <w:szCs w:val="24"/>
        </w:rPr>
        <w:t>ГАТО. Ф. 527. Оп. 2. Д. 131</w:t>
      </w:r>
    </w:p>
    <w:p w:rsidR="00BB4A23" w:rsidRPr="00052A01" w:rsidRDefault="00BB4A23" w:rsidP="00D3073F">
      <w:pPr>
        <w:pStyle w:val="a6"/>
        <w:numPr>
          <w:ilvl w:val="0"/>
          <w:numId w:val="64"/>
        </w:numPr>
        <w:spacing w:after="0" w:line="240" w:lineRule="auto"/>
        <w:jc w:val="both"/>
        <w:rPr>
          <w:rFonts w:ascii="Times New Roman" w:hAnsi="Times New Roman"/>
          <w:sz w:val="24"/>
          <w:szCs w:val="24"/>
        </w:rPr>
      </w:pPr>
      <w:r w:rsidRPr="00052A01">
        <w:rPr>
          <w:rFonts w:ascii="Times New Roman" w:hAnsi="Times New Roman"/>
          <w:sz w:val="24"/>
          <w:szCs w:val="24"/>
        </w:rPr>
        <w:t>ГАТО. Ф. 527. Оп. 2. Д. 150</w:t>
      </w:r>
    </w:p>
    <w:p w:rsidR="00BB4A23" w:rsidRPr="00052A01" w:rsidRDefault="00BB4A23" w:rsidP="00D3073F">
      <w:pPr>
        <w:pStyle w:val="a6"/>
        <w:numPr>
          <w:ilvl w:val="0"/>
          <w:numId w:val="64"/>
        </w:numPr>
        <w:spacing w:after="0" w:line="240" w:lineRule="auto"/>
        <w:jc w:val="both"/>
        <w:rPr>
          <w:rFonts w:ascii="Times New Roman" w:hAnsi="Times New Roman"/>
          <w:sz w:val="24"/>
          <w:szCs w:val="24"/>
        </w:rPr>
      </w:pPr>
      <w:r w:rsidRPr="00052A01">
        <w:rPr>
          <w:rFonts w:ascii="Times New Roman" w:hAnsi="Times New Roman"/>
          <w:sz w:val="24"/>
          <w:szCs w:val="24"/>
        </w:rPr>
        <w:t>Именной список старожильческого селения Больше-Жировского Новокусковской волости Томского уезда. 1901 г. // ГАТО. Ф. 3. Оп. 44. Д. 1388.</w:t>
      </w:r>
    </w:p>
    <w:p w:rsidR="00BB4A23" w:rsidRPr="00052A01" w:rsidRDefault="00BB4A23" w:rsidP="00D3073F">
      <w:pPr>
        <w:pStyle w:val="a6"/>
        <w:numPr>
          <w:ilvl w:val="0"/>
          <w:numId w:val="64"/>
        </w:numPr>
        <w:spacing w:after="0" w:line="240" w:lineRule="auto"/>
        <w:jc w:val="both"/>
        <w:rPr>
          <w:sz w:val="24"/>
          <w:szCs w:val="24"/>
        </w:rPr>
      </w:pPr>
      <w:r w:rsidRPr="00052A01">
        <w:rPr>
          <w:rFonts w:ascii="Times New Roman" w:hAnsi="Times New Roman"/>
          <w:sz w:val="24"/>
          <w:szCs w:val="24"/>
        </w:rPr>
        <w:t>Причулымская правда, 1968. 27 августа</w:t>
      </w:r>
    </w:p>
    <w:p w:rsidR="00627931" w:rsidRPr="00052A01" w:rsidRDefault="00627931" w:rsidP="003E016C">
      <w:pPr>
        <w:pStyle w:val="a6"/>
        <w:spacing w:after="0" w:line="240" w:lineRule="auto"/>
        <w:jc w:val="both"/>
        <w:rPr>
          <w:rFonts w:ascii="Times New Roman" w:hAnsi="Times New Roman"/>
          <w:sz w:val="24"/>
          <w:szCs w:val="24"/>
        </w:rPr>
      </w:pPr>
    </w:p>
    <w:p w:rsidR="00FB35A1" w:rsidRPr="00052A01" w:rsidRDefault="00FB35A1" w:rsidP="00FB35A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Белоярская средняя школа в годы Великой Отечественной войны 1941-1945 гг.</w:t>
      </w:r>
    </w:p>
    <w:p w:rsidR="00FB35A1" w:rsidRPr="00052A01" w:rsidRDefault="00FB35A1" w:rsidP="00FB35A1">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Хамматова Гулия, МБОУ «Белоярская СОШ №1» Верхнекетского района Томской области, 11 класс</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Время стремительно идет вперед. Стала историей Великая Отечественная война. Несмотря на огромные трудности военного времени, страна не упускала из виду образование и воспитание подрастающего поколения. Актуальность исследования определяется сохраняющимся интересом местных исследований к истории развития образования, в том числе в годы Великой Отечественной войны. 2016 год – был юбилейный для нашей школы, её исполнилось 85 лет, именно поэтому история школы очень актуальна для местных жителей, а также для меня.</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Цель проекта – Изучение деятельности учеников и учителей Белоярской средней школы в годы Великой Отечественной войны 1941-1945 гг.</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достижения поставленной цели надо реализовать следующие задачи:</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Собрать материал об учениках и учителях Белоярской средней школы в годы Великой Отечественной войны 1941-1945 гг., используя документы краеведческого музея и районного архива.</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Систематизировать информацию, полученную из разных источников на основе критического осмысления.</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Провести анкетирование в классах, с целью изучения отношения современной молодёжи к событиям того времени.</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Написать работу по данной теме и представить её на конференции.</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5.</w:t>
      </w:r>
      <w:r w:rsidRPr="00052A01">
        <w:rPr>
          <w:rFonts w:ascii="Times New Roman" w:hAnsi="Times New Roman"/>
          <w:sz w:val="24"/>
          <w:szCs w:val="24"/>
        </w:rPr>
        <w:tab/>
        <w:t xml:space="preserve">Оформить стенд к 9 мая «Ученики и учителя Белоярской средней школы в годы Великой Отечественной войны 1941-1945 </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Объект исследования – Белоярская средняя школа в годы войны.</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 исследования – История деятельности педагогов и учащихся Белоярская средняя школа в годы войны.</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Территориальные рамки работы охватывают пространство Верхнекетского района, который входит в состав Томской области и относится к зоне Крайнего Севера. Хронологические рамки  работы охватывают период с 1941 по 1945 года. Гипотеза: предположим, что педагогический и ученический коллективы Белоярской средней школы внесли огромный вклад в развитие чувства патриотизма, ответственности за порученное дело и самостоятельности в решении многих практических задач в военное время.</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Методологическую основу работы составляют принципы историзма, объективности и системного подхода. При </w:t>
      </w:r>
      <w:r w:rsidRPr="00052A01">
        <w:rPr>
          <w:rFonts w:ascii="Times New Roman" w:hAnsi="Times New Roman"/>
          <w:sz w:val="24"/>
          <w:szCs w:val="24"/>
        </w:rPr>
        <w:lastRenderedPageBreak/>
        <w:t>написании использовались преимущественно историко-генетический и сравнительно-исторический методы исследования. Принципы предусматривают подход к действительности как развивающейся во времени, предполагается рассмотрение объективной истории Верхнекетского района как системы, закономерностей его развития. Историко-генетический метод, направленный на анализ развития явления, позволил последовательно раскрыть свойства изучаемой проблемы, проследить эволюцию социально – экономический изменений на территории Верхнекетского района. Сравнительно-исторический метод позволил изучить и сравнить Белоярскую среднюю школу с другими школами района. Сравнительно-исторический метод позволил показать историю Верхнекетского района в неразрывной связи с процессами, происходившими на всей территории Томской области, территории Сибири и российского государства в целом.</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Источниковедческий обзор. Поставленные автором задачи исследования потребовали использования архивных документов из Муниципального архива Верхнекетского района. Это докладные записки, протоколы  производственных совещаний, отчёты, справки, доклады районных конференций. Многие из архивных документов были открыты впервые. В работе использовались архивные документы с 1941 по 1945 годы.</w:t>
      </w:r>
    </w:p>
    <w:p w:rsidR="00FB35A1" w:rsidRPr="00052A01" w:rsidRDefault="00FB35A1" w:rsidP="00FB35A1">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Научная новизна заключается в том, что в научный оборот впервые вводится целый ряд источников, отражающих состояние образования Верхнекетского района в годы Великой Отечественной войны. Практическая значимость исследования, прежде всего, в том, что результаты данной работы (выпуск брошюры, презентация)  могут быть использованы в качестве дополнительных материалов на уроках истории, обществознания и краеведческой работы в школе.</w:t>
      </w:r>
    </w:p>
    <w:p w:rsidR="00FB35A1" w:rsidRPr="00052A01" w:rsidRDefault="00FB35A1" w:rsidP="00FB35A1">
      <w:pPr>
        <w:spacing w:after="0" w:line="240" w:lineRule="auto"/>
        <w:ind w:firstLine="567"/>
        <w:jc w:val="both"/>
        <w:rPr>
          <w:rFonts w:ascii="Times New Roman" w:hAnsi="Times New Roman"/>
          <w:sz w:val="24"/>
          <w:szCs w:val="24"/>
        </w:rPr>
      </w:pPr>
    </w:p>
    <w:p w:rsidR="00FB35A1" w:rsidRPr="00052A01" w:rsidRDefault="00FB35A1" w:rsidP="00FB35A1">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B35A1" w:rsidRPr="00052A01" w:rsidRDefault="00FB35A1" w:rsidP="00FB35A1">
      <w:pPr>
        <w:spacing w:after="0" w:line="240" w:lineRule="auto"/>
        <w:ind w:firstLine="567"/>
        <w:jc w:val="both"/>
        <w:rPr>
          <w:rFonts w:ascii="Times New Roman" w:hAnsi="Times New Roman"/>
          <w:sz w:val="24"/>
          <w:szCs w:val="24"/>
        </w:rPr>
      </w:pP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Муниципальный архив Верхнекетского района (далее МАВР). Фонд 4 Опись1. Дело 15</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МАВР. Фонд 4 Опись1. Дело 20. </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МАВР. Фонд 4 Опись1. Дело 21. </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Воспоминания Сопыряева А.Н. (Записаны краеведами музея в 1993 году)</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МАВР. Фонд 4 Опись1. Дело 15.</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МАВР. Фонд 4 Опись1. Дело 22. </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МАВР. Фонд 4 Опись1. Дело 24. </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 xml:space="preserve">МАВР. Фонд 4 Опись2. Дело 1. </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http://www.podvignaroda.ru</w:t>
      </w:r>
    </w:p>
    <w:p w:rsidR="00FB35A1" w:rsidRPr="00052A01" w:rsidRDefault="00FB35A1" w:rsidP="00D3073F">
      <w:pPr>
        <w:pStyle w:val="a6"/>
        <w:numPr>
          <w:ilvl w:val="0"/>
          <w:numId w:val="65"/>
        </w:numPr>
        <w:spacing w:after="0" w:line="240" w:lineRule="auto"/>
        <w:jc w:val="both"/>
        <w:rPr>
          <w:rFonts w:ascii="Times New Roman" w:hAnsi="Times New Roman"/>
          <w:sz w:val="24"/>
          <w:szCs w:val="24"/>
        </w:rPr>
      </w:pPr>
      <w:r w:rsidRPr="00052A01">
        <w:rPr>
          <w:rFonts w:ascii="Times New Roman" w:hAnsi="Times New Roman"/>
          <w:sz w:val="24"/>
          <w:szCs w:val="24"/>
        </w:rPr>
        <w:t>www.obd-memorial.ru</w:t>
      </w:r>
    </w:p>
    <w:p w:rsidR="00FB35A1" w:rsidRPr="00052A01" w:rsidRDefault="00FB35A1" w:rsidP="00D3073F">
      <w:pPr>
        <w:pStyle w:val="a6"/>
        <w:numPr>
          <w:ilvl w:val="0"/>
          <w:numId w:val="65"/>
        </w:numPr>
        <w:spacing w:after="0" w:line="240" w:lineRule="auto"/>
        <w:jc w:val="both"/>
        <w:rPr>
          <w:sz w:val="24"/>
          <w:szCs w:val="24"/>
        </w:rPr>
      </w:pPr>
      <w:r w:rsidRPr="00052A01">
        <w:rPr>
          <w:rFonts w:ascii="Times New Roman" w:hAnsi="Times New Roman"/>
          <w:sz w:val="24"/>
          <w:szCs w:val="24"/>
        </w:rPr>
        <w:t>МАВР. Фонд 4 Опись. Дело 159.</w:t>
      </w:r>
    </w:p>
    <w:p w:rsidR="00BB4A23" w:rsidRPr="00052A01" w:rsidRDefault="00BB4A23" w:rsidP="003E016C">
      <w:pPr>
        <w:pStyle w:val="a6"/>
        <w:spacing w:after="0" w:line="240" w:lineRule="auto"/>
        <w:jc w:val="both"/>
        <w:rPr>
          <w:rFonts w:ascii="Times New Roman" w:hAnsi="Times New Roman"/>
          <w:sz w:val="24"/>
          <w:szCs w:val="24"/>
        </w:rPr>
      </w:pPr>
    </w:p>
    <w:p w:rsidR="00311880" w:rsidRPr="00052A01" w:rsidRDefault="00311880" w:rsidP="0031188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История народного образования в городе Асино</w:t>
      </w:r>
    </w:p>
    <w:p w:rsidR="00311880" w:rsidRPr="00052A01" w:rsidRDefault="00311880" w:rsidP="0031188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Харламова Алиса, МАОУ гимназия № 2 города Асино</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Проблема развития народного образования в г. Асино относится к теме краеведения, которая рассматривает важные вопросы истории на микроуровне. На сегодняшний день сложилась ситуация, когда многие вопросы краеведения не затронуты, однако несомненно, что необходимо освещать и изучать «малую» историю своей Родины.</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Прежде чем говорить об истории развития народного образования в г. Асино, нельзя не уточнить, что мы понимаем под «народным образованием», а так же рассмотреть истоки его зарождения в г. Асино.</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Первая государственная школа в деревне Ксеньевке (ранее поселение называлось Сургундатским, затем поселок Ксеньевский, сейчас город Асино) была построена на средства переселенческого управления в 1906 году. В 1904 году управление арендовало помещение для школы. Ксеньевских детей в то время учил грамоте Михаил Дмитриевич Бурцев, занимаясь с ними по очереди в домах крестьян. В Ксеньевской </w:t>
      </w:r>
      <w:r w:rsidRPr="00052A01">
        <w:rPr>
          <w:rFonts w:ascii="Times New Roman" w:hAnsi="Times New Roman"/>
          <w:sz w:val="24"/>
          <w:szCs w:val="24"/>
        </w:rPr>
        <w:lastRenderedPageBreak/>
        <w:t>школе в 1906 году обучались 16 девочек и 41 мальчик, в 1911 году - 13 девочек и 49 мальчиков.</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Основными чертами школы были трёхлетний курс обучения и один учитель, ведущий занятия с учениками всех трех классов одновременно. Кроме учителя, был законоучитель, т.е. священнослужитель, который учил детей Закону божьему. В числе учебных предметов изучались чтение, письмо, арифметика, Закон божий, церковное пение. На уроках читали Евангелие, Жития Святых, сказки, писали на доске грифелем. По окончании школы выдавалось свидетельство.</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течение последующих лет народное образование будет претерпевать неоднократные изменения в связи с происходящими в стране событиями, и к 1952 году (ко времени присвоения статуса города рабочему поселку Асино) в городе насчитывалось 12 школ, в которых обучались более пяти тысяч обучающихся. </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Процесс развития народного образования в городе Асино в рассматриваемый период был следующим.</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Осуществлялась целенаправленная работа по выполнению закона о всеобучении. Вёлся строгий учет детей школьного возраста, обеспечивались регулярный подвоз учащихся к школам, и организовывалось горячее питание в школьных столовых. И если в 1950-ые годы процент неохваченных всеобучением детей был значительным, то к началу 1970-ых годов не охвачены всеобучением были единицы.</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1970-е годы проходит организация межшкольных УПК (учебно-производственных комбинатов) трудового обучения и профессиональной ориентации учащихся. Занятия в них были нацелены на получение минимальных навыков по выбранной профессии. Государство старается как можно раньше, еще в школе, подтолкнуть детей к овладению будущей профессией. Впрочем, весь этот период характеризуется возрастающим формализмом, и о действительном овладении профессией можно говорить лишь в редких случаях.</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В начале 1990-х годов система народного образования переживает трудные времена. В это время наряду с традиционными формами обучения вводятся инновационные, где на первый план выдвигается новый тип отношений «учитель-ученик». Это отношения сотрудничества, партнерства. Школа становится центром культурно-воспитательной работы, активно начинают действовать детские организации (вместо пионерских и комсомольских). От изменения взглядов на содержание образования во многом зависят и новые воспитательные принципы, которые зачастую сводятся к ностальгии по «старым добрым временам». </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1990-е годы в системе народного образования Асиновского района происходили негативные процессы. Но во все времена школа всегда жила и выживала за счет учителей - энтузиастов, настоящих подвижников своего дела. Такое положение системы народного образования ставит руководителей образовательных учреждений перед выбором собственных стратегий образовательной политики. </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основании вышеизложенного можно сказать, что развитие народного образования в г. Асино в данный период происходило очень динамично, и динамика эта практически всегда была положительной. </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Анализ результатов деятельности муниципальной системы образования позволяет сделать вывод о её стабильном функционировании и развитии образовательных учреждений, о создании условий для повышения качества образования. Это подтверждается:</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значительным укреплением учебно-материальной базы школ города;</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стабильностью функционирования школ;</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развитой сетью школ;</w:t>
      </w:r>
    </w:p>
    <w:p w:rsidR="00311880" w:rsidRPr="00052A01" w:rsidRDefault="00311880" w:rsidP="00311880">
      <w:pPr>
        <w:spacing w:after="0" w:line="240" w:lineRule="auto"/>
        <w:ind w:firstLine="567"/>
        <w:jc w:val="both"/>
        <w:rPr>
          <w:rFonts w:ascii="Times New Roman" w:hAnsi="Times New Roman"/>
          <w:sz w:val="24"/>
          <w:szCs w:val="24"/>
        </w:rPr>
      </w:pPr>
      <w:r w:rsidRPr="00052A01">
        <w:rPr>
          <w:rFonts w:ascii="Times New Roman" w:hAnsi="Times New Roman"/>
          <w:sz w:val="24"/>
          <w:szCs w:val="24"/>
        </w:rPr>
        <w:t>- достижениями обучающихся, воспитанников и педагогов.</w:t>
      </w:r>
    </w:p>
    <w:p w:rsidR="00311880" w:rsidRPr="00052A01" w:rsidRDefault="00311880" w:rsidP="00311880">
      <w:pPr>
        <w:spacing w:after="0" w:line="240" w:lineRule="auto"/>
        <w:ind w:firstLine="567"/>
        <w:jc w:val="both"/>
        <w:rPr>
          <w:rFonts w:ascii="Times New Roman" w:hAnsi="Times New Roman"/>
          <w:sz w:val="24"/>
          <w:szCs w:val="24"/>
        </w:rPr>
      </w:pPr>
    </w:p>
    <w:p w:rsidR="00311880" w:rsidRPr="00052A01" w:rsidRDefault="00311880" w:rsidP="00311880">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lastRenderedPageBreak/>
        <w:t>Литература</w:t>
      </w:r>
    </w:p>
    <w:p w:rsidR="00311880" w:rsidRPr="00052A01" w:rsidRDefault="00311880" w:rsidP="00311880">
      <w:pPr>
        <w:spacing w:after="0" w:line="240" w:lineRule="auto"/>
        <w:ind w:firstLine="567"/>
        <w:jc w:val="both"/>
        <w:rPr>
          <w:rFonts w:ascii="Times New Roman" w:hAnsi="Times New Roman"/>
          <w:sz w:val="24"/>
          <w:szCs w:val="24"/>
        </w:rPr>
      </w:pPr>
    </w:p>
    <w:p w:rsidR="00311880" w:rsidRPr="00052A01" w:rsidRDefault="00311880" w:rsidP="00D3073F">
      <w:pPr>
        <w:pStyle w:val="a6"/>
        <w:numPr>
          <w:ilvl w:val="0"/>
          <w:numId w:val="66"/>
        </w:numPr>
        <w:spacing w:after="0" w:line="240" w:lineRule="auto"/>
        <w:jc w:val="both"/>
        <w:rPr>
          <w:rFonts w:ascii="Times New Roman" w:hAnsi="Times New Roman"/>
          <w:sz w:val="24"/>
          <w:szCs w:val="24"/>
        </w:rPr>
      </w:pPr>
      <w:r w:rsidRPr="00052A01">
        <w:rPr>
          <w:rFonts w:ascii="Times New Roman" w:hAnsi="Times New Roman"/>
          <w:sz w:val="24"/>
          <w:szCs w:val="24"/>
        </w:rPr>
        <w:t>Бухарова Н. От Ксеньевской начальной до Асиновской средней // От Ксеньевской начальной до средней Асиновской. Асино: Асиновская типография, 1996. 87 с.</w:t>
      </w:r>
    </w:p>
    <w:p w:rsidR="00311880" w:rsidRPr="00052A01" w:rsidRDefault="00311880" w:rsidP="00D3073F">
      <w:pPr>
        <w:pStyle w:val="a6"/>
        <w:numPr>
          <w:ilvl w:val="0"/>
          <w:numId w:val="66"/>
        </w:numPr>
        <w:spacing w:after="0" w:line="240" w:lineRule="auto"/>
        <w:jc w:val="both"/>
        <w:rPr>
          <w:rFonts w:ascii="Times New Roman" w:hAnsi="Times New Roman"/>
          <w:sz w:val="24"/>
          <w:szCs w:val="24"/>
        </w:rPr>
      </w:pPr>
      <w:r w:rsidRPr="00052A01">
        <w:rPr>
          <w:rFonts w:ascii="Times New Roman" w:hAnsi="Times New Roman"/>
          <w:sz w:val="24"/>
          <w:szCs w:val="24"/>
        </w:rPr>
        <w:t>Ощепкова Л. Вторая мама // От Ксеньевской начальной до средней Асиновской. – Асино: Асиновская типография, 1996. С. 101-105.</w:t>
      </w:r>
    </w:p>
    <w:p w:rsidR="00311880" w:rsidRPr="00052A01" w:rsidRDefault="00311880" w:rsidP="00D3073F">
      <w:pPr>
        <w:pStyle w:val="a6"/>
        <w:numPr>
          <w:ilvl w:val="0"/>
          <w:numId w:val="66"/>
        </w:numPr>
        <w:spacing w:after="0" w:line="240" w:lineRule="auto"/>
        <w:jc w:val="both"/>
        <w:rPr>
          <w:rFonts w:ascii="Times New Roman" w:hAnsi="Times New Roman"/>
          <w:sz w:val="24"/>
          <w:szCs w:val="24"/>
        </w:rPr>
      </w:pPr>
      <w:r w:rsidRPr="00052A01">
        <w:rPr>
          <w:rFonts w:ascii="Times New Roman" w:hAnsi="Times New Roman"/>
          <w:sz w:val="24"/>
          <w:szCs w:val="24"/>
        </w:rPr>
        <w:t>Хромина Т. М. Из истории развития народного образования // Земля Асиновская. Т.II. - Асино: Асиновская типография, 1996. C. 83-92.</w:t>
      </w:r>
    </w:p>
    <w:p w:rsidR="00311880" w:rsidRPr="00052A01" w:rsidRDefault="00311880" w:rsidP="00D3073F">
      <w:pPr>
        <w:pStyle w:val="a6"/>
        <w:numPr>
          <w:ilvl w:val="0"/>
          <w:numId w:val="66"/>
        </w:numPr>
        <w:spacing w:after="0" w:line="240" w:lineRule="auto"/>
        <w:jc w:val="both"/>
        <w:rPr>
          <w:rFonts w:ascii="Times New Roman" w:hAnsi="Times New Roman"/>
          <w:sz w:val="24"/>
          <w:szCs w:val="24"/>
        </w:rPr>
      </w:pPr>
      <w:r w:rsidRPr="00052A01">
        <w:rPr>
          <w:rFonts w:ascii="Times New Roman" w:hAnsi="Times New Roman"/>
          <w:sz w:val="24"/>
          <w:szCs w:val="24"/>
        </w:rPr>
        <w:t>Храмова Е. Сорок лет в школе // От Ксеньевской начальной до средней Асиновской. – Асино: Асиновская типография, 1996. C. 95-99.</w:t>
      </w:r>
    </w:p>
    <w:p w:rsidR="00311880" w:rsidRPr="00052A01" w:rsidRDefault="00311880" w:rsidP="00D3073F">
      <w:pPr>
        <w:pStyle w:val="a6"/>
        <w:numPr>
          <w:ilvl w:val="0"/>
          <w:numId w:val="66"/>
        </w:numPr>
        <w:spacing w:after="0" w:line="240" w:lineRule="auto"/>
        <w:jc w:val="both"/>
        <w:rPr>
          <w:rFonts w:ascii="Times New Roman" w:hAnsi="Times New Roman"/>
          <w:sz w:val="24"/>
          <w:szCs w:val="24"/>
        </w:rPr>
      </w:pPr>
      <w:r w:rsidRPr="00052A01">
        <w:rPr>
          <w:rFonts w:ascii="Times New Roman" w:hAnsi="Times New Roman"/>
          <w:sz w:val="24"/>
          <w:szCs w:val="24"/>
        </w:rPr>
        <w:t xml:space="preserve">Шамахов Ф. Ф., Гир М. Я. Народное образование в Томской области за сорок лет Советской власти. Томск, 1957. 68 с. </w:t>
      </w:r>
    </w:p>
    <w:p w:rsidR="00311880" w:rsidRPr="00052A01" w:rsidRDefault="00311880" w:rsidP="00D3073F">
      <w:pPr>
        <w:pStyle w:val="a6"/>
        <w:numPr>
          <w:ilvl w:val="0"/>
          <w:numId w:val="66"/>
        </w:numPr>
        <w:spacing w:after="0" w:line="240" w:lineRule="auto"/>
        <w:jc w:val="both"/>
        <w:rPr>
          <w:sz w:val="24"/>
          <w:szCs w:val="24"/>
        </w:rPr>
      </w:pPr>
      <w:r w:rsidRPr="00052A01">
        <w:rPr>
          <w:rFonts w:ascii="Times New Roman" w:hAnsi="Times New Roman"/>
          <w:sz w:val="24"/>
          <w:szCs w:val="24"/>
        </w:rPr>
        <w:t>Шатохина Н., Молодцов Ю. Асино. Томск: Томское книжное издательство, 1990. 56 с.</w:t>
      </w:r>
    </w:p>
    <w:p w:rsidR="00FB35A1" w:rsidRPr="00052A01" w:rsidRDefault="00FB35A1" w:rsidP="003E016C">
      <w:pPr>
        <w:pStyle w:val="a6"/>
        <w:spacing w:after="0" w:line="240" w:lineRule="auto"/>
        <w:jc w:val="both"/>
        <w:rPr>
          <w:rFonts w:ascii="Times New Roman" w:hAnsi="Times New Roman"/>
          <w:sz w:val="24"/>
          <w:szCs w:val="24"/>
        </w:rPr>
      </w:pPr>
    </w:p>
    <w:p w:rsidR="00576F3A" w:rsidRPr="00052A01" w:rsidRDefault="00576F3A" w:rsidP="00576F3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Из истории исчезнувшего переселенческого посёлка Сборный Асиновского района Томской области</w:t>
      </w:r>
    </w:p>
    <w:p w:rsidR="00576F3A" w:rsidRPr="00052A01" w:rsidRDefault="00576F3A" w:rsidP="00576F3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Шиховцов Максим, МАОУ Гуманитарный лицей, 11 класс</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Исчезнувшие сельские населённые пункты – особый предмет исследовательского интереса краеведов. Основан он и на горьком чувстве утраты малой родины, и на желании изучить исторический опыт освоения родных земель. Многие из них существовали недолго, всего несколько десятилетий, были небольшими и исторических свидетельств о себе оставили совсем мало. Далеко не обо всех из них можно прочитать и в современной краеведческой литературе. К примеру, о посёлке Сборное, о котором далее пойдёт речь, в краеведческом сборнике «Край Причулымский – родина малая», изданном в </w:t>
      </w:r>
      <w:r w:rsidRPr="00052A01">
        <w:rPr>
          <w:rFonts w:ascii="Times New Roman" w:hAnsi="Times New Roman"/>
          <w:sz w:val="24"/>
          <w:szCs w:val="24"/>
        </w:rPr>
        <w:lastRenderedPageBreak/>
        <w:t xml:space="preserve">2014 г. к 80-летию Асиновского района, есть лишь несколько кратких упоминаний [2. С. 116, 119].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Посёлок Сборное располагался неподалёку от д. Митрофановка Асиновского района Томской области. Согласно данным в «Списке населённых мест Сибирского края», изданном в Новосибирске в 1929 г., посёлок Сборный был основан в 1900 г. переселенцами из Европейской России [3. С. 124].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Сведения о численности населения в посёлке представлены в довольно большом количестве источников. Самый ранний из них – «Список населённых мест Томской губернии на 1911 год». В этот год в посёлке было 34 двора, в которых проживало 194 человека. В списке указывалось, что из всех учреждений или заведений в деревне был лишь хлебозапасный магазин [4. С. 58-59]. В 1920 г. в посёлке было 35 дворов со 162 жителями, в 1926 г. – 32 двора со 156 жителями. Большинство из них были русскими [5. С. 20; 3. С. 124-125]. Численность населения посёлка неуклонно падала. В 1939 г. в посёлке было 142 жителя, в 1951 г. – 114 жителей, в 1959 г – лишь 71. В проекте районной планировки сельскохозяйственных районов Томской области (1970 г.) он был отнесён к группе населённых пунктов, потерявших своё хозяйственное значение, поэтому его предписывалось сселить во второй половине 1970-х гг. Но посёлок исчез раньше – в 1960-е гг. В переписи населения 1970 г. он уже не числится [6. С. 284].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Более подробная информация о деревне также доступна. Информацию о том, что представлял собой посёлок, можно почерпнуть из такого источника как годовые отчёты колхозов. Как известно, с момента основания колхозов в 1930-е гг. до начала 1950-х гг. в каждой деревне существовал свой колхоз, который был местом, где работало подавляющее большинство жителей деревни, и, следовательно, описание колхоза есть в значительной степени описание в целом населённого пункта. В </w:t>
      </w:r>
      <w:r w:rsidRPr="00052A01">
        <w:rPr>
          <w:rFonts w:ascii="Times New Roman" w:hAnsi="Times New Roman"/>
          <w:sz w:val="24"/>
          <w:szCs w:val="24"/>
        </w:rPr>
        <w:lastRenderedPageBreak/>
        <w:t xml:space="preserve">Государственном архиве Томской области хранятся отчёты колхозов области предвоенного периода. В данной работе был использован отчёт, составленный в начале 1941 г. по итогам хозяйственной деятельности колхоза в 1940 г. [1. Л. 349-359].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начале 1940-х гг. посёлок Сборное относился к Митрофановскому сельскому совету Асиновского района Новосибирской области (ныне это территория Асиновского района Томской области). Колхоз, который существовал в Сборном с 1935 г., носил название «Путь колхозника», председателем колхоза в тот год был Голубков Иван Сергеевич.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конце 1940 года в посёлке числилось 57 колхозных дворов, в которых проживало 237 колхозников, из них 77 (39 мужчин, 38 женщин) были в трудоспособном возрасте, то есть были старше 16 лет. Кроме того, в отчёте учтён 21 подросток в возрасте от 12 до 16 лет. Как известно в колхоз вступали с 16 лет, но подростки оказывали значительную помощь в деятельности колхозов, поэтому и были учтены в отчёте колхоза.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Согласно отчёту, в колхозе работали председатель колхоза, заместитель председателя колхоза, председатель ревизионной комиссии, бухгалтер (или счетовод – источник не уточняет), два бригадира-растениевода, заведующий товарной фермой, чабан, две доярки, свинарь, четыре конюха, все остальные были рядовыми колхозниками, которые работали в полеводстве и животноводстве.</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 масштабах сельскохозяйственного производства в посёлке свидетельствуют размеры его землепользования. В фактическом пользовании колхоза было 2209 гектаров земли, из них пашни 494 гектара (и все они обрабатывались), сенокосов 385 гектаров, пастбища занимали 260 гектаров, приусадебные земли для личного использования колхозников 49 гектаров. В 1940 г. колхоз засеял 124 гектара озимой ржи, 77 гектаров яровой пшеницы, 15 гектаров ярового ячменя, 138 гектаров овса, 4 гектара гречихи, 34 гектара льна, три гектара конопли, </w:t>
      </w:r>
      <w:r w:rsidRPr="00052A01">
        <w:rPr>
          <w:rFonts w:ascii="Times New Roman" w:hAnsi="Times New Roman"/>
          <w:sz w:val="24"/>
          <w:szCs w:val="24"/>
        </w:rPr>
        <w:lastRenderedPageBreak/>
        <w:t xml:space="preserve">один гектар картофеля, площадь сенокоса сеяных трав составила 23 гектара. Всего зерновых и бобовых культур было посеяно 358 гектаров.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Из данных отчёта следует, что план полеводческих работ в целом выполнялся, другое дело было с животноводством. В деревне на конец 1940 г. было 43 головы крупного рогатого скота, при плане 68; свиней было 19, при плане 50; овец 84, при плане 50; 26 пчелосемей, при плане 42; лошади 62, при плане 72, также в колхозе было 70 кур. Для укрупнения колхозных ферм в 1940 г. колхоз купил у колхозников 14 голов крупного рогатого скота, 34 овцы и козы.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Техники в колхозе было не очень много, но стоит помнить, что помощь в обработке полей колхозам оказывали машинно-тракторные станции. Колхоз «Путь колхозника» обслуживался Митрофановской МТС. Из сельскохозяйственных орудий у колхоза была одна молотилка, три сенокосилки, одна жатка самосброска, 13 конных плугов, шесть конных грабель, две сортировки зерновые, пять веялок, двое весов десятичных, две соломорезки, один сепаратор, 14 повозок на деревянном ходу, четыре повозки на железном ходу, 33 саней.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Колхозное производство было комплексными и многоотраслевым, как у всех колхозов того времени, поэтому помимо животноводческой и двух полеводческих бригад с большим ассортиментом производимой продукции, в колхозе была кузница и дегтярный завод, которые давали дополнительный доход колхозу.</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колхозе типовых производственных помещений не было (что, наверное, неудивительно, ведь колхозу было лишь около пяти лет), но были приспособленные две конюшни, один коровник, один телятник, один свинарник, две овчарни, два зернохранилища, одно картофелехранилище, три овина, три крытых тока и одна силосная башня.</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Из отчёта можно почерпнуть информацию об оплате труда колхозников. По итогам хозяйственной деятельности в 1940 г. </w:t>
      </w:r>
      <w:r w:rsidRPr="00052A01">
        <w:rPr>
          <w:rFonts w:ascii="Times New Roman" w:hAnsi="Times New Roman"/>
          <w:sz w:val="24"/>
          <w:szCs w:val="24"/>
        </w:rPr>
        <w:lastRenderedPageBreak/>
        <w:t>колхозниками было выработано 26866 трудодней. На один трудодень колхозникам выплачивали 24 копейки и выдавали 1,8 килограмм зерна, 1,1 килограмм сена. Также колхоз платил трактористам из МТС три килограмма зерна и 1,1 килограмм сена на один трудодень.</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Отчёт колхоза содержит и некоторые другие сведения, помогающие представить жизнь в деревне на рубеже 1930-1940-х гг. В частности, то, что электричества в деревни в то время еще не было; в 1941 г. в деревне проводили радиолинию; культурно-бытовых учреждений, принадлежащих колхозу, не было: ни клуба, ни библиотеки, в этом году даже не были организованы сезонные детские ясли.</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Попытки найти информацию о деревне в районной газете «Причулымская правда» успехом практически не увенчались: посёлок был маленький, а колхоз, как выяснилось из публиковавшихся в газете сводок о посевах и сборе урожая, малосильный. Другой информации о деревне в газете не оказалось. </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После 1950 г., в пору всеобщего укрупнения колхозов, «Путь колхозника» слился с колхозом им. Жданова, центральная усадьба которого располагалась в д. Ильинка [2. С. 119].</w:t>
      </w:r>
    </w:p>
    <w:p w:rsidR="00576F3A" w:rsidRPr="00052A01" w:rsidRDefault="00576F3A" w:rsidP="00576F3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Как позволяет утверждать опыт данного небольшого исследования, основанного на впервые вводимом в научный оборот источнике, обращение краеведов к архивным документам может значительно обогатить их тексты, посвящённые, в частности, истории исчезнувших деревень. </w:t>
      </w:r>
    </w:p>
    <w:p w:rsidR="00D47AFD" w:rsidRDefault="00D47AFD" w:rsidP="00576F3A">
      <w:pPr>
        <w:spacing w:after="0" w:line="240" w:lineRule="auto"/>
        <w:ind w:firstLine="567"/>
        <w:jc w:val="center"/>
        <w:rPr>
          <w:rFonts w:ascii="Times New Roman" w:hAnsi="Times New Roman"/>
          <w:b/>
          <w:sz w:val="24"/>
          <w:szCs w:val="24"/>
        </w:rPr>
      </w:pPr>
    </w:p>
    <w:p w:rsidR="00576F3A" w:rsidRPr="00052A01" w:rsidRDefault="00576F3A" w:rsidP="00576F3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576F3A" w:rsidRPr="00052A01" w:rsidRDefault="00576F3A" w:rsidP="00576F3A">
      <w:pPr>
        <w:spacing w:after="0" w:line="240" w:lineRule="auto"/>
        <w:ind w:firstLine="567"/>
        <w:jc w:val="both"/>
        <w:rPr>
          <w:rFonts w:ascii="Times New Roman" w:hAnsi="Times New Roman"/>
          <w:sz w:val="24"/>
          <w:szCs w:val="24"/>
        </w:rPr>
      </w:pPr>
    </w:p>
    <w:p w:rsidR="00576F3A" w:rsidRPr="00052A01" w:rsidRDefault="00576F3A" w:rsidP="00D3073F">
      <w:pPr>
        <w:pStyle w:val="a6"/>
        <w:numPr>
          <w:ilvl w:val="0"/>
          <w:numId w:val="67"/>
        </w:numPr>
        <w:spacing w:after="0" w:line="240" w:lineRule="auto"/>
        <w:jc w:val="both"/>
        <w:rPr>
          <w:rFonts w:ascii="Times New Roman" w:hAnsi="Times New Roman"/>
          <w:sz w:val="24"/>
          <w:szCs w:val="24"/>
        </w:rPr>
      </w:pPr>
      <w:r w:rsidRPr="00052A01">
        <w:rPr>
          <w:rFonts w:ascii="Times New Roman" w:hAnsi="Times New Roman"/>
          <w:sz w:val="24"/>
          <w:szCs w:val="24"/>
        </w:rPr>
        <w:t>ГАТО (Государственный архив Томской области). Ф. Р-1194. Оп. 1. Д. 3.</w:t>
      </w:r>
    </w:p>
    <w:p w:rsidR="00576F3A" w:rsidRPr="00052A01" w:rsidRDefault="00576F3A" w:rsidP="00D3073F">
      <w:pPr>
        <w:pStyle w:val="a6"/>
        <w:numPr>
          <w:ilvl w:val="0"/>
          <w:numId w:val="67"/>
        </w:numPr>
        <w:spacing w:after="0" w:line="240" w:lineRule="auto"/>
        <w:jc w:val="both"/>
        <w:rPr>
          <w:rFonts w:ascii="Times New Roman" w:hAnsi="Times New Roman"/>
          <w:sz w:val="24"/>
          <w:szCs w:val="24"/>
        </w:rPr>
      </w:pPr>
      <w:r w:rsidRPr="00052A01">
        <w:rPr>
          <w:rFonts w:ascii="Times New Roman" w:hAnsi="Times New Roman"/>
          <w:sz w:val="24"/>
          <w:szCs w:val="24"/>
        </w:rPr>
        <w:t>Край Причулымский – родина малая. Томск: Демос, 2013. 200 с.</w:t>
      </w:r>
    </w:p>
    <w:p w:rsidR="00576F3A" w:rsidRPr="00052A01" w:rsidRDefault="00576F3A" w:rsidP="00D3073F">
      <w:pPr>
        <w:pStyle w:val="a6"/>
        <w:numPr>
          <w:ilvl w:val="0"/>
          <w:numId w:val="67"/>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 xml:space="preserve">Список населённых мест Сибирского края. Том 2. Округа Северо-Восточной Сибири. Новосибирск, 1929. 952 с. </w:t>
      </w:r>
    </w:p>
    <w:p w:rsidR="00576F3A" w:rsidRPr="00052A01" w:rsidRDefault="00576F3A" w:rsidP="00D3073F">
      <w:pPr>
        <w:pStyle w:val="a6"/>
        <w:numPr>
          <w:ilvl w:val="0"/>
          <w:numId w:val="67"/>
        </w:numPr>
        <w:spacing w:after="0" w:line="240" w:lineRule="auto"/>
        <w:jc w:val="both"/>
        <w:rPr>
          <w:rFonts w:ascii="Times New Roman" w:hAnsi="Times New Roman"/>
          <w:sz w:val="24"/>
          <w:szCs w:val="24"/>
        </w:rPr>
      </w:pPr>
      <w:r w:rsidRPr="00052A01">
        <w:rPr>
          <w:rFonts w:ascii="Times New Roman" w:hAnsi="Times New Roman"/>
          <w:sz w:val="24"/>
          <w:szCs w:val="24"/>
        </w:rPr>
        <w:t>Список населённых мест Томской губернии на 1911 год. Томск, 1911. 577 с.</w:t>
      </w:r>
    </w:p>
    <w:p w:rsidR="00576F3A" w:rsidRPr="00052A01" w:rsidRDefault="00576F3A" w:rsidP="00D3073F">
      <w:pPr>
        <w:pStyle w:val="a6"/>
        <w:numPr>
          <w:ilvl w:val="0"/>
          <w:numId w:val="67"/>
        </w:numPr>
        <w:spacing w:after="0" w:line="240" w:lineRule="auto"/>
        <w:jc w:val="both"/>
        <w:rPr>
          <w:rFonts w:ascii="Times New Roman" w:hAnsi="Times New Roman"/>
          <w:sz w:val="24"/>
          <w:szCs w:val="24"/>
        </w:rPr>
      </w:pPr>
      <w:r w:rsidRPr="00052A01">
        <w:rPr>
          <w:rFonts w:ascii="Times New Roman" w:hAnsi="Times New Roman"/>
          <w:sz w:val="24"/>
          <w:szCs w:val="24"/>
        </w:rPr>
        <w:t>Список населённых мест Томской губернии (по данным позднейших переписей 1910, 1917, 1920 гг.). Томск, 1923. 95 с.</w:t>
      </w:r>
    </w:p>
    <w:p w:rsidR="00576F3A" w:rsidRPr="00052A01" w:rsidRDefault="00576F3A" w:rsidP="00D3073F">
      <w:pPr>
        <w:pStyle w:val="a6"/>
        <w:numPr>
          <w:ilvl w:val="0"/>
          <w:numId w:val="67"/>
        </w:numPr>
        <w:spacing w:after="0" w:line="240" w:lineRule="auto"/>
        <w:jc w:val="both"/>
        <w:rPr>
          <w:sz w:val="24"/>
          <w:szCs w:val="24"/>
        </w:rPr>
      </w:pPr>
      <w:r w:rsidRPr="00052A01">
        <w:rPr>
          <w:rFonts w:ascii="Times New Roman" w:hAnsi="Times New Roman"/>
          <w:sz w:val="24"/>
          <w:szCs w:val="24"/>
        </w:rPr>
        <w:t>Усольцева О.В. Сельская поселенческая сеть Томской области во второй половине 1940-х – 1980-е гг. Дисс … канд. ист. наук. Томск. 2016. 504 с.</w:t>
      </w:r>
    </w:p>
    <w:p w:rsidR="00311880" w:rsidRPr="00052A01" w:rsidRDefault="00311880" w:rsidP="003E016C">
      <w:pPr>
        <w:pStyle w:val="a6"/>
        <w:spacing w:after="0" w:line="240" w:lineRule="auto"/>
        <w:jc w:val="both"/>
        <w:rPr>
          <w:rFonts w:ascii="Times New Roman" w:hAnsi="Times New Roman"/>
          <w:sz w:val="24"/>
          <w:szCs w:val="24"/>
        </w:rPr>
      </w:pPr>
    </w:p>
    <w:p w:rsidR="003E016C" w:rsidRPr="00052A01" w:rsidRDefault="003E016C" w:rsidP="003E016C">
      <w:pPr>
        <w:pStyle w:val="a6"/>
        <w:spacing w:after="0" w:line="240" w:lineRule="auto"/>
        <w:jc w:val="both"/>
        <w:rPr>
          <w:sz w:val="24"/>
          <w:szCs w:val="24"/>
        </w:rPr>
      </w:pPr>
    </w:p>
    <w:p w:rsidR="000E7C16" w:rsidRPr="00052A01" w:rsidRDefault="000E7C16" w:rsidP="00F453EA">
      <w:pPr>
        <w:pStyle w:val="a3"/>
        <w:spacing w:before="0" w:beforeAutospacing="0" w:after="0"/>
        <w:jc w:val="center"/>
        <w:rPr>
          <w:b/>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Default="001E5230" w:rsidP="00F453EA">
      <w:pPr>
        <w:pStyle w:val="a3"/>
        <w:spacing w:before="0" w:beforeAutospacing="0" w:after="0"/>
        <w:jc w:val="center"/>
        <w:rPr>
          <w:b/>
          <w:sz w:val="28"/>
          <w:szCs w:val="28"/>
        </w:rPr>
      </w:pPr>
    </w:p>
    <w:p w:rsidR="001E5230" w:rsidRPr="001E5230" w:rsidRDefault="001E5230" w:rsidP="00F453EA">
      <w:pPr>
        <w:pStyle w:val="a3"/>
        <w:spacing w:before="0" w:beforeAutospacing="0" w:after="0"/>
        <w:jc w:val="center"/>
        <w:rPr>
          <w:rFonts w:ascii="Arial Black" w:hAnsi="Arial Black" w:cs="Aharoni"/>
          <w:b/>
          <w:sz w:val="44"/>
          <w:szCs w:val="44"/>
        </w:rPr>
      </w:pPr>
      <w:r w:rsidRPr="001E5230">
        <w:rPr>
          <w:rFonts w:ascii="Arial Black" w:hAnsi="Arial Black" w:cs="Aharoni"/>
          <w:b/>
          <w:sz w:val="44"/>
          <w:szCs w:val="44"/>
        </w:rPr>
        <w:t>ПРОЕКТЫ</w:t>
      </w:r>
    </w:p>
    <w:p w:rsidR="001E5230" w:rsidRDefault="001E5230" w:rsidP="00F453EA">
      <w:pPr>
        <w:pStyle w:val="a3"/>
        <w:spacing w:before="0" w:beforeAutospacing="0" w:after="0"/>
        <w:jc w:val="center"/>
        <w:rPr>
          <w:rFonts w:ascii="Arial Black" w:hAnsi="Arial Black" w:cs="Aharoni"/>
          <w:b/>
          <w:sz w:val="44"/>
          <w:szCs w:val="44"/>
        </w:rPr>
      </w:pPr>
    </w:p>
    <w:p w:rsidR="001E5230" w:rsidRDefault="001E5230" w:rsidP="00F453EA">
      <w:pPr>
        <w:pStyle w:val="a3"/>
        <w:spacing w:before="0" w:beforeAutospacing="0" w:after="0"/>
        <w:jc w:val="center"/>
        <w:rPr>
          <w:rFonts w:ascii="Arial Black" w:hAnsi="Arial Black" w:cs="Aharoni"/>
          <w:b/>
          <w:sz w:val="44"/>
          <w:szCs w:val="44"/>
        </w:rPr>
      </w:pPr>
    </w:p>
    <w:p w:rsidR="001E5230" w:rsidRDefault="001E5230" w:rsidP="00F453EA">
      <w:pPr>
        <w:pStyle w:val="a3"/>
        <w:spacing w:before="0" w:beforeAutospacing="0" w:after="0"/>
        <w:jc w:val="center"/>
        <w:rPr>
          <w:rFonts w:ascii="Arial Black" w:hAnsi="Arial Black" w:cs="Aharoni"/>
          <w:b/>
          <w:sz w:val="44"/>
          <w:szCs w:val="44"/>
        </w:rPr>
      </w:pPr>
    </w:p>
    <w:p w:rsidR="001E5230" w:rsidRDefault="001E5230" w:rsidP="00F453EA">
      <w:pPr>
        <w:pStyle w:val="a3"/>
        <w:spacing w:before="0" w:beforeAutospacing="0" w:after="0"/>
        <w:jc w:val="center"/>
        <w:rPr>
          <w:rFonts w:ascii="Arial Black" w:hAnsi="Arial Black" w:cs="Aharoni"/>
          <w:b/>
          <w:sz w:val="44"/>
          <w:szCs w:val="44"/>
        </w:rPr>
      </w:pPr>
    </w:p>
    <w:p w:rsidR="001E5230" w:rsidRDefault="001E5230" w:rsidP="00F453EA">
      <w:pPr>
        <w:pStyle w:val="a3"/>
        <w:spacing w:before="0" w:beforeAutospacing="0" w:after="0"/>
        <w:jc w:val="center"/>
        <w:rPr>
          <w:rFonts w:ascii="Arial Black" w:hAnsi="Arial Black" w:cs="Aharoni"/>
          <w:b/>
          <w:sz w:val="44"/>
          <w:szCs w:val="44"/>
        </w:rPr>
      </w:pPr>
    </w:p>
    <w:p w:rsidR="001E5230" w:rsidRDefault="001E5230" w:rsidP="00F453EA">
      <w:pPr>
        <w:pStyle w:val="a3"/>
        <w:spacing w:before="0" w:beforeAutospacing="0" w:after="0"/>
        <w:jc w:val="center"/>
        <w:rPr>
          <w:rFonts w:ascii="Arial Black" w:hAnsi="Arial Black" w:cs="Aharoni"/>
          <w:b/>
          <w:sz w:val="44"/>
          <w:szCs w:val="44"/>
        </w:rPr>
      </w:pPr>
    </w:p>
    <w:p w:rsidR="001E5230" w:rsidRPr="00052A01" w:rsidRDefault="00E40D80" w:rsidP="001E5230">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r w:rsidR="001E5230" w:rsidRPr="00052A01">
        <w:rPr>
          <w:rFonts w:ascii="Times New Roman" w:hAnsi="Times New Roman"/>
          <w:b/>
          <w:sz w:val="24"/>
          <w:szCs w:val="24"/>
        </w:rPr>
        <w:lastRenderedPageBreak/>
        <w:t>Фитнес-аэробика как средство физического развития школьниц</w:t>
      </w:r>
    </w:p>
    <w:p w:rsidR="001E5230" w:rsidRPr="00052A01" w:rsidRDefault="001E5230" w:rsidP="001E5230">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Митькина Анастасия, Банщикова Анастасия, МАОУ СОШ № 44, 10 класс</w:t>
      </w:r>
    </w:p>
    <w:p w:rsidR="001E5230" w:rsidRPr="00052A01" w:rsidRDefault="001E5230" w:rsidP="001E5230">
      <w:pPr>
        <w:spacing w:after="0" w:line="240" w:lineRule="auto"/>
        <w:ind w:firstLine="567"/>
        <w:jc w:val="both"/>
        <w:rPr>
          <w:rFonts w:ascii="Times New Roman" w:hAnsi="Times New Roman"/>
          <w:sz w:val="24"/>
          <w:szCs w:val="24"/>
        </w:rPr>
      </w:pP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 личных наблюдений: начиная с 8 класса, наши одноклассницы чаще стали сидеть на скамейке на уроке физической культуры. Они все чаще придумывали интересные истории в спортивной раздевалке, почему они сегодня не могут заниматься на уроке. Когда мы пришли в сентябре на урок физкультуры первый раз, наш учитель по физкультуре нам сказала, что один раз в неделю мы будем заниматься фитнес-аэробикой с девочками второго 10 класса. Так как мы с Настей уже более 7 лет занимаемся спортивной аэробикой, то нас это очень заинтересовало. Да и других одноклассниц тоже. После урока мы подошли к учителю и стали спрашивать, как же будут проходить наши занятия. Учитель нам рассказала и дала нам домашнее задание, рассказать одноклассницам о фитнес-аэробике. Потом нам стало еще интереснее, так как мы обе собираемся поступать в Томский государственный педагогический университет на факультет физической культуры и спорта. Нам хотелось побывать в роли учителя, и наш учитель дал нам такой шанс. Мы стали снимать видео фрагменты разминки, основной части.</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проекта – мотивировать старшеклассниц к занятиям физической культуры.</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 проекта:</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Узнать историю возникновения, разновидности фитнес-аэробики.</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Провести анкетирование на тему «Моё отношение к уроку физкультуры»</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Разработать, создать несколько видео-уроков.</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Разработать дневник по самоконтролю.</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Повысит мотивацию к занятиям физическими упражнениями </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Содействовать развитию чувства ритма, памяти, внимания, координационных способностей.</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Создать свою страничку на интернет-ресурсе, в социальных сетях.</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Тип проекта – исследовательский</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Продолжительность проекта - 24 месяца</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Направленность проекта: коррекционно-оздоровительная.</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Образовательная область: физическая культура.</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Участники проекта: учитель физической культуры, школьницы 9-11 класса, школьный врач.</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Предполагаемые результаты:</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Сформировать навыки физической активности.</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Изменить отношение старшеклассниц к сохранению своего здоровья.</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Повышение мотивации к занятиям физической культурой.</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Снизить заболеваемость старшеклассниц.</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Выпуск своего диска с видео-уроками.</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w:t>
      </w:r>
    </w:p>
    <w:p w:rsidR="001E5230" w:rsidRPr="00052A01" w:rsidRDefault="001E5230" w:rsidP="00D3073F">
      <w:pPr>
        <w:pStyle w:val="a6"/>
        <w:numPr>
          <w:ilvl w:val="0"/>
          <w:numId w:val="68"/>
        </w:numPr>
        <w:spacing w:after="0" w:line="240" w:lineRule="auto"/>
        <w:jc w:val="both"/>
        <w:rPr>
          <w:rFonts w:ascii="Times New Roman" w:hAnsi="Times New Roman"/>
          <w:sz w:val="24"/>
          <w:szCs w:val="24"/>
        </w:rPr>
      </w:pPr>
      <w:r w:rsidRPr="00052A01">
        <w:rPr>
          <w:rFonts w:ascii="Times New Roman" w:hAnsi="Times New Roman"/>
          <w:sz w:val="24"/>
          <w:szCs w:val="24"/>
        </w:rPr>
        <w:t xml:space="preserve">анализ научной и научно-методической литературы; </w:t>
      </w:r>
    </w:p>
    <w:p w:rsidR="001E5230" w:rsidRPr="00052A01" w:rsidRDefault="001E5230" w:rsidP="00D3073F">
      <w:pPr>
        <w:pStyle w:val="a6"/>
        <w:numPr>
          <w:ilvl w:val="0"/>
          <w:numId w:val="68"/>
        </w:numPr>
        <w:spacing w:after="0" w:line="240" w:lineRule="auto"/>
        <w:jc w:val="both"/>
        <w:rPr>
          <w:rFonts w:ascii="Times New Roman" w:hAnsi="Times New Roman"/>
          <w:sz w:val="24"/>
          <w:szCs w:val="24"/>
        </w:rPr>
      </w:pPr>
      <w:r w:rsidRPr="00052A01">
        <w:rPr>
          <w:rFonts w:ascii="Times New Roman" w:hAnsi="Times New Roman"/>
          <w:sz w:val="24"/>
          <w:szCs w:val="24"/>
        </w:rPr>
        <w:t>анкетирование;</w:t>
      </w:r>
    </w:p>
    <w:p w:rsidR="001E5230" w:rsidRPr="00052A01" w:rsidRDefault="001E5230" w:rsidP="00D3073F">
      <w:pPr>
        <w:pStyle w:val="a6"/>
        <w:numPr>
          <w:ilvl w:val="0"/>
          <w:numId w:val="68"/>
        </w:numPr>
        <w:spacing w:after="0" w:line="240" w:lineRule="auto"/>
        <w:jc w:val="both"/>
        <w:rPr>
          <w:rFonts w:ascii="Times New Roman" w:hAnsi="Times New Roman"/>
          <w:sz w:val="24"/>
          <w:szCs w:val="24"/>
        </w:rPr>
      </w:pPr>
      <w:r w:rsidRPr="00052A01">
        <w:rPr>
          <w:rFonts w:ascii="Times New Roman" w:hAnsi="Times New Roman"/>
          <w:sz w:val="24"/>
          <w:szCs w:val="24"/>
        </w:rPr>
        <w:t xml:space="preserve">антропометрические измерения и функциональные пробы; </w:t>
      </w:r>
    </w:p>
    <w:p w:rsidR="001E5230" w:rsidRPr="00052A01" w:rsidRDefault="001E5230" w:rsidP="00D3073F">
      <w:pPr>
        <w:pStyle w:val="a6"/>
        <w:numPr>
          <w:ilvl w:val="0"/>
          <w:numId w:val="68"/>
        </w:numPr>
        <w:spacing w:after="0" w:line="240" w:lineRule="auto"/>
        <w:jc w:val="both"/>
        <w:rPr>
          <w:rFonts w:ascii="Times New Roman" w:hAnsi="Times New Roman"/>
          <w:sz w:val="24"/>
          <w:szCs w:val="24"/>
        </w:rPr>
      </w:pPr>
      <w:r w:rsidRPr="00052A01">
        <w:rPr>
          <w:rFonts w:ascii="Times New Roman" w:hAnsi="Times New Roman"/>
          <w:sz w:val="24"/>
          <w:szCs w:val="24"/>
        </w:rPr>
        <w:t>наблюдение.</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Этапы проекта:</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1 этап - Организационно-подготовительный:</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сентябрь 2017, анкетирование обучающихся (девушек) 10-11 классов;</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октябрь 2017, подбор и изучение литературы по теме;</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обсуждение целей и задач с участниками проекта;</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составление плана работы;</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вовлечение всех участников в план совместной реализации проекта по укреплению здоровья обучающихся и повышения мотивации;</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разработка «Дневника самоконтроля № 1»;</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проведение антропометрического тестирование.</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2 этап - Основной:</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ноябрь - январь 2018, разработка «Дневника самоконтроля № 2»;</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создание видео-роликов;</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проведение мониторинга посещения занятий фитнес-аэробикой;</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проведение антропометрических исследований. </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3 этап - Заключительный:</w:t>
      </w:r>
    </w:p>
    <w:p w:rsidR="001E5230" w:rsidRPr="00052A01" w:rsidRDefault="001E5230" w:rsidP="001E5230">
      <w:pPr>
        <w:tabs>
          <w:tab w:val="left" w:pos="1418"/>
        </w:tabs>
        <w:spacing w:after="0" w:line="240" w:lineRule="auto"/>
        <w:ind w:firstLine="567"/>
        <w:jc w:val="both"/>
        <w:rPr>
          <w:rFonts w:ascii="Times New Roman" w:hAnsi="Times New Roman"/>
          <w:sz w:val="24"/>
          <w:szCs w:val="24"/>
        </w:rPr>
      </w:pPr>
      <w:r w:rsidRPr="00052A01">
        <w:rPr>
          <w:rFonts w:ascii="Times New Roman" w:hAnsi="Times New Roman"/>
          <w:sz w:val="24"/>
          <w:szCs w:val="24"/>
        </w:rPr>
        <w:t>март 2018, запись ранее созданных видео-уроков на электронный носитель, создание серии уроков;</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апрель 2018, представление проекта на школьном, муниципальном, Всероссийском уровне;</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май 2018, выступление на последнем звонке всех участниц проекта (составление танца из изученных элементов фитнесс-аэробики)</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Выводы:</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 проведенного анкетирования можно сделать вывод, что не все учащиеся ждут урока физической культуры. А большинство даже с удовольствием бы прогуляли его, некоторых из них интересуют полученные отметки. Больше всего девушки двух параллелей стесняются заниматься на уроке физической культуре в полном объеме, так как они стесняются своего тела или боятся насмешек своих одноклассников. По нашим предположениям раздел фитнес-аэробики позволит девушкам не только повысить мотивацию к занятиям физическими упражнениями, но и они смогут проявлять свои творческие способности при составлении итогового выступления.</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Наш учитель по физической культуре сказала нам, что программа состоит из нескольких разновидностей: это классическая аэробика, степ-аэробика, базовая аэробика, функциональная тренировка.</w:t>
      </w:r>
    </w:p>
    <w:p w:rsidR="001E5230" w:rsidRPr="00052A01" w:rsidRDefault="001E5230" w:rsidP="001E5230">
      <w:pPr>
        <w:spacing w:after="0" w:line="240" w:lineRule="auto"/>
        <w:ind w:firstLine="567"/>
        <w:jc w:val="both"/>
        <w:rPr>
          <w:rFonts w:ascii="Times New Roman" w:hAnsi="Times New Roman"/>
          <w:sz w:val="24"/>
          <w:szCs w:val="24"/>
        </w:rPr>
      </w:pPr>
      <w:r w:rsidRPr="00052A01">
        <w:rPr>
          <w:rFonts w:ascii="Times New Roman" w:hAnsi="Times New Roman"/>
          <w:sz w:val="24"/>
          <w:szCs w:val="24"/>
        </w:rPr>
        <w:t>И тогда мы стали разрабатывать комплекс и снимать его на видео, затем мы показывали этот комплекс на наших уроках. Это и стало вторым этапом нашего проекта.</w:t>
      </w:r>
    </w:p>
    <w:p w:rsidR="00CD7DC6" w:rsidRPr="00052A01" w:rsidRDefault="00CD7DC6" w:rsidP="001E5230">
      <w:pPr>
        <w:spacing w:after="0" w:line="240" w:lineRule="auto"/>
        <w:ind w:firstLine="567"/>
        <w:jc w:val="both"/>
        <w:rPr>
          <w:rFonts w:ascii="Times New Roman" w:hAnsi="Times New Roman"/>
          <w:sz w:val="24"/>
          <w:szCs w:val="24"/>
        </w:rPr>
      </w:pPr>
    </w:p>
    <w:p w:rsidR="00CD7DC6" w:rsidRPr="00052A01" w:rsidRDefault="00CD7DC6" w:rsidP="00CD7DC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Литературная гостиная «И это называется весна…»</w:t>
      </w:r>
    </w:p>
    <w:p w:rsidR="00CD7DC6" w:rsidRPr="00052A01" w:rsidRDefault="00CD7DC6" w:rsidP="00CD7DC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Баукова Дарья, Школа юного вожатого «Радужка», МБОУ ДО «ЦДОД» с. Первомайское, 10 класс</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Как я пришла к идее провести литературную гостиную «И это называется весна…»? Очень просто. Во время занятий в Школе юного вожатого «Радужка» у нас было задание: заполнить «Интеллект-карту».</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У интеллект-карт есть один замечательный эффект. Создание интеллект-карт способствует развитию потока ассоциаций, мыслей, идей.</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Нам не хватало идей для проектной деятельности. Поэтому педагог предложил написать на листе бумаги большими буквами «Школа юного вожатого». От центра мы сделали несколько ветвей, каждую из них обозначили ключевым словом – ассоциацией к данному понятию. Более крупные ветви с идеями стали делиться на мелкие. Как много идей образовалось в ходе изображения мелких ветвей. Проанализировав интеллект-карту, я остановилась на литературной гостиной. </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Актуальность проекта состоит в том, что сегодня современные школьники учат наизусть стихотворения только школьный программы. Участвуя в данном проекте «Литературная гостиная «И это называется весна», ребята в увлекательной форме погрузятся в художественный мир стихотворений известных поэтов и реализуют свой творческий потенциал.</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Гипотеза: Если я организую для ребят Школы юного вожатого» Радужка» литературную гостиную, то покажу новую форму работы, и каждый сможет проявить исполнительские навыки чтения стихотворений</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Создание условий для раскрытия творческого, интеллектуального потенциала, духовного совершенствования подростка и интереса к художественному слову через проведение литературной гостиной «И это называется весна…».</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1. Воспитание положительного эмоционального отношения к литературным поэтическим произведениям. </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Развитие исполнительских навыков при чтении стихотворений на родном русском языке и предоставление им возможности для самовыражения. </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3. Формирование коммуникативных навыков, навыков выразительного чтения. </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4. Ознакомление с произведениями устного народного творчества: загадками, пословицами, хороводными играми - песнями.</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5. Воспитание уважения к совместному творчеству с детьми с ограниченными возможностями. </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Организация досуга.</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Целевая аудитория: Дети от 7 до 16 лет из объединений «Радужка», коррекционно-развивающего клуба «Маленькая страна» и общественной организации «Лучики» из города Асино</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Механизм реализации проекта</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участия в литературной гостиной я пригласила ребят из своего объединения (старшую и младшую группы). Вскоре принять участие захотели и дети из «Маленькой страны».</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Большую помощь в реализации проекта оказала педагог Данилкина Вера Борисовна. Она договаривалась с председателем общественной организации «Лучики» Ковалевой </w:t>
      </w:r>
      <w:r w:rsidRPr="00052A01">
        <w:rPr>
          <w:rFonts w:ascii="Times New Roman" w:hAnsi="Times New Roman"/>
          <w:sz w:val="24"/>
          <w:szCs w:val="24"/>
        </w:rPr>
        <w:lastRenderedPageBreak/>
        <w:t>Юлией об участие детей с ограниченными возможностями из города Асино.</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Этапы работы над проектом:</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Первый этап – подготовительный - планирование деятельности по реализации проекта.</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Второй этап – основной – реализация рабочего плана проекта: договориться с библиотекой, написать сценарий; подготовить видео и фотопрезентации.</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Заключительный этап - подготовка презентационных материалов, презентация результатов проекта - литературная гостиная «И это называется весна…», дальнейшее использование результатов проекта</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Сотрудничество: Районная библиотека седа Первомайское; директор МБОУ ДО «ЦДОД»  Кротова Наталья Анатольевна; общественная организация «Лучики» города Асино, в лице Ковалевой Юлии Витальевны; коррекционно-развивающий клуб «Маленькая страна»; педагог дополнительного образования Данилкина Вера Борисовна.</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Описание проекта:Литературная гостиная была разделена на 4 блока: «Ура! Весна пришла», «Масленица», «Жемчужина весны», «На крыльях весны». Между блоками были игровые моменты, где ребята отгадывали загадки о весне, играли в русские народные игры «Золотые ворота», «Горелки», «Жмурки», собирали пословицы.</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Описание ожидаемых результатов проекта и критерии их оценки:</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Литературная гостиная даст возможность всем детям проявить себя, показать свою индивидуальность.</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Участники познакомятся с русскими народными играми, загадками, пословицами.</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Совместное творчество Школы юного вожатого «Радужка» и 15 детей с ограниченными возможностями даст положительный эмоциональный настрой.</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Ребята раскроют исполнительские навыки при чтении стихотворения.</w:t>
      </w:r>
    </w:p>
    <w:p w:rsidR="00CD7DC6" w:rsidRPr="00052A01" w:rsidRDefault="00CD7DC6" w:rsidP="00CD7DC6">
      <w:pPr>
        <w:spacing w:after="0" w:line="240" w:lineRule="auto"/>
        <w:ind w:firstLine="567"/>
        <w:jc w:val="both"/>
        <w:rPr>
          <w:rFonts w:ascii="Times New Roman" w:hAnsi="Times New Roman"/>
          <w:sz w:val="24"/>
          <w:szCs w:val="24"/>
        </w:rPr>
      </w:pPr>
      <w:r w:rsidRPr="00052A01">
        <w:rPr>
          <w:rFonts w:ascii="Times New Roman" w:hAnsi="Times New Roman"/>
          <w:sz w:val="24"/>
          <w:szCs w:val="24"/>
        </w:rPr>
        <w:t>Жизнедеятельность проекта:</w:t>
      </w:r>
    </w:p>
    <w:p w:rsidR="00CD7DC6" w:rsidRPr="00052A01" w:rsidRDefault="00CD7DC6" w:rsidP="00CD7DC6">
      <w:pPr>
        <w:spacing w:after="0" w:line="240" w:lineRule="auto"/>
        <w:ind w:firstLine="567"/>
        <w:jc w:val="both"/>
        <w:rPr>
          <w:sz w:val="24"/>
          <w:szCs w:val="24"/>
        </w:rPr>
      </w:pPr>
      <w:r w:rsidRPr="00052A01">
        <w:rPr>
          <w:rFonts w:ascii="Times New Roman" w:hAnsi="Times New Roman"/>
          <w:sz w:val="24"/>
          <w:szCs w:val="24"/>
        </w:rPr>
        <w:t>Я решила продолжить реализацию проекта после положительных отзывов участников литературной гостиной: «Всё было по-деревенски просто и понятно и по-весеннему тепло. Такие встречи необходимы, потому что живое общение незаменимо, а тем более в стихах».</w:t>
      </w:r>
    </w:p>
    <w:p w:rsidR="00CD7DC6" w:rsidRPr="00052A01" w:rsidRDefault="00CD7DC6" w:rsidP="001E5230">
      <w:pPr>
        <w:spacing w:after="0" w:line="240" w:lineRule="auto"/>
        <w:ind w:firstLine="567"/>
        <w:jc w:val="both"/>
        <w:rPr>
          <w:rFonts w:ascii="Times New Roman" w:hAnsi="Times New Roman"/>
          <w:sz w:val="24"/>
          <w:szCs w:val="24"/>
        </w:rPr>
      </w:pPr>
    </w:p>
    <w:p w:rsidR="002B1F74" w:rsidRPr="00052A01" w:rsidRDefault="002B1F74" w:rsidP="002B1F74">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Делу – время, потехе - час</w:t>
      </w:r>
    </w:p>
    <w:p w:rsidR="002B1F74" w:rsidRPr="00052A01" w:rsidRDefault="002B1F74" w:rsidP="002B1F74">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Боброва Ирина, Сидоркина Ангелина, Фролова Анастасия, ШЮВ «Радужка»,  МБОУ ДО «ЦДОД» с. Первомайское, 5 класс</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Центр дополнительного образования – это наш дом, куда мы приходим на занятия в детские объединения. Например, мы, Боброва Ирина, Фролова Анастасия, Сидоркина Ангелина занимаемся в Школе юного вожатого «Радужка».</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Что мы можем провести для наших кружковцев во время каникул, чтобы они поиграли, пообщались, подружились?</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возможно проведение игрового часа с игровым реквизитом привлечет внимание детей к играм. У них появится интерес к активному отдыху.</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Ведь игра занимает важное место в жизни каждого человека.</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провели опрос среди детей. На вопрос «Хотели бы они поучаствовать в игровом часе во время каникул?» ответили «да» - 83%, «нет» - 17 %. На второй вопрос «смогут ли они изготовить игровой реквизит своими руками? ответили  «да» - 60%, «нет» - 17 %, «затрудняюсь ответить» - 23%.</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проекта: проведение игрового часа «Делу - время, потехе- час»для детей, занимающихся в ЦДОД во время осенних каникул.</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 проекта:</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Собрать и изучить информацию по теме</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2.</w:t>
      </w:r>
      <w:r w:rsidRPr="00052A01">
        <w:rPr>
          <w:rFonts w:ascii="Times New Roman" w:hAnsi="Times New Roman"/>
          <w:sz w:val="24"/>
          <w:szCs w:val="24"/>
        </w:rPr>
        <w:tab/>
        <w:t>Разработать и изготовить игровой реквизит.</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Продумать содержание игровых  пятачков.</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Провести игровой час «Делу- время, потехе час».</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Целевая аудитория проекта: дети, занимающиеся в детских объединениях ЦДОД</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План реализации нашего проекта вы можете увидеть на слайде</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1.Собрать команду единомышленников, помогут в организации и проведении игрового часа.</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2.Составить план организации и проведения игрового часа.</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3.Подобрать интересные игры для игровых пятачков.</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4.Изготовить реквизит.</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5.Разработать афишу игрового часа и разместить в фойе ЦДОД.</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6.Провести игровой час.</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7.Провести анализ.</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8.Подготовить следующий игровой час.</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первом этапе своего проекта мы:</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Изучили квалификации игр: настольные, подвижные, музыкальные, с игровым реквизитом.</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Подготовили игровой реквизит.</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Придумали игровые пятачки.</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Пригласили к сотрудничеству детские объединения.</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Подготовили и развесили афишу.</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С нами сотрудничали: детские объединения «Флористика», «Мягкая игрушка», «Рукодельница». Эти объединения подготовили игровой реквизит из подручных материалов. Это вы можете увидеть на экране.</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втором этапе 1 ноября все желающие ребята собрались в зале.</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Сначала мы и ребята из других детских объединений показали игровой реквизит, который изготовили самостоятельно.</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Затем для всех ребят мы провели игровые пятачки «Круг, «Крестики-нолики», «Башня», «колодец», «Собери морковь», «Пазлы». Все задания требовали внимания, смекалки и дружной работы команды.</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Ожидаемые результаты: дети с удовольствием приняли участие в игровом часе. Мы все вместе хорошо и с пользой провели время отдыха. Дети изготовили своими силами игровой реквизит.</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Продукт проекта: игровой реквизит и хорошее настроение</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Наш бонус: Мы получили опыт в проведение игровых пятачков.</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Наша гипотеза подтвердилась</w:t>
      </w:r>
    </w:p>
    <w:p w:rsidR="002B1F74" w:rsidRPr="00052A01" w:rsidRDefault="002B1F74" w:rsidP="002B1F74">
      <w:pPr>
        <w:spacing w:after="0" w:line="240" w:lineRule="auto"/>
        <w:ind w:firstLine="567"/>
        <w:jc w:val="both"/>
        <w:rPr>
          <w:rFonts w:ascii="Times New Roman" w:hAnsi="Times New Roman"/>
          <w:sz w:val="24"/>
          <w:szCs w:val="24"/>
        </w:rPr>
      </w:pPr>
      <w:r w:rsidRPr="00052A01">
        <w:rPr>
          <w:rFonts w:ascii="Times New Roman" w:hAnsi="Times New Roman"/>
          <w:sz w:val="24"/>
          <w:szCs w:val="24"/>
        </w:rPr>
        <w:t>А сейчас, мы готовим игровой час для ребят из детского сада «Сказка».</w:t>
      </w:r>
    </w:p>
    <w:p w:rsidR="002B1F74" w:rsidRPr="00052A01" w:rsidRDefault="002B1F74" w:rsidP="002B1F74">
      <w:pPr>
        <w:spacing w:after="0" w:line="240" w:lineRule="auto"/>
        <w:ind w:firstLine="567"/>
        <w:jc w:val="both"/>
        <w:rPr>
          <w:rFonts w:ascii="Times New Roman" w:hAnsi="Times New Roman"/>
          <w:sz w:val="24"/>
          <w:szCs w:val="24"/>
        </w:rPr>
      </w:pPr>
    </w:p>
    <w:p w:rsidR="002B1F74" w:rsidRPr="00052A01" w:rsidRDefault="002B1F74" w:rsidP="002B1F74">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2B1F74" w:rsidRPr="00052A01" w:rsidRDefault="002B1F74" w:rsidP="002B1F74">
      <w:pPr>
        <w:spacing w:after="0" w:line="240" w:lineRule="auto"/>
        <w:ind w:firstLine="567"/>
        <w:jc w:val="both"/>
        <w:rPr>
          <w:rFonts w:ascii="Times New Roman" w:hAnsi="Times New Roman"/>
          <w:sz w:val="24"/>
          <w:szCs w:val="24"/>
        </w:rPr>
      </w:pP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Асеева Е.С., Шпоркина Е.М. Игроскоп. – Ульяновск, 2003.</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Загребнев В.Ю. Играют все. – Омск, 2004</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Игротека. Лидер ХХI века. /Сост. Л. А. Побережная. Н. Новгород, изд-во ООО «Педагогические технологии»,2006.</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Шпарева Г.Т., Отдыхаем весело и интересно! – Кипарис 15.Учебное пособие.- М.: Педагогическое общество России,2005.</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https://vk.com/prazdnik_sm</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https://vk.com/rekvizit01</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http://fun4party.ru/</w:t>
      </w:r>
    </w:p>
    <w:p w:rsidR="002B1F74" w:rsidRPr="00052A01" w:rsidRDefault="002B1F74" w:rsidP="00D3073F">
      <w:pPr>
        <w:pStyle w:val="a6"/>
        <w:numPr>
          <w:ilvl w:val="0"/>
          <w:numId w:val="69"/>
        </w:numPr>
        <w:spacing w:after="0" w:line="240" w:lineRule="auto"/>
        <w:jc w:val="both"/>
        <w:rPr>
          <w:rFonts w:ascii="Times New Roman" w:hAnsi="Times New Roman"/>
          <w:sz w:val="24"/>
          <w:szCs w:val="24"/>
        </w:rPr>
      </w:pPr>
      <w:r w:rsidRPr="00052A01">
        <w:rPr>
          <w:rFonts w:ascii="Times New Roman" w:hAnsi="Times New Roman"/>
          <w:sz w:val="24"/>
          <w:szCs w:val="24"/>
        </w:rPr>
        <w:t>http://www.rekvizit-prazdnik.ru/</w:t>
      </w:r>
    </w:p>
    <w:p w:rsidR="00CD7DC6" w:rsidRPr="00052A01" w:rsidRDefault="00CD7DC6" w:rsidP="001E5230">
      <w:pPr>
        <w:spacing w:after="0" w:line="240" w:lineRule="auto"/>
        <w:ind w:firstLine="567"/>
        <w:jc w:val="both"/>
        <w:rPr>
          <w:rFonts w:ascii="Times New Roman" w:hAnsi="Times New Roman"/>
          <w:sz w:val="24"/>
          <w:szCs w:val="24"/>
        </w:rPr>
      </w:pPr>
    </w:p>
    <w:p w:rsidR="002248D6" w:rsidRPr="00052A01" w:rsidRDefault="002248D6" w:rsidP="002248D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Герой лицейских будней</w:t>
      </w:r>
    </w:p>
    <w:p w:rsidR="002248D6" w:rsidRPr="00052A01" w:rsidRDefault="002248D6" w:rsidP="002248D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Захарова Влада, Бушуева Анисья, МАОУ Гуманитарный лицей, 10 класс</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Комикс – это творчество, которое широко распространено среди молодежи в современном мире. В данном случае мы изобразили фрагмент жизни нашей группы в фантастическом жанре. Благодаря этому у группы 10-151 останутся воспоминания с незабываемыми шутками, которые некогда зародились в нашей группе.</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Ранее для хранения памятных воспоминаний о группе и лицее уже создавались самые различные проекты, но, как нам известно, комикса еще не было, поэтому было решено проявить творческую задумку и начать работу над комиксом.</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создать комикс, который бы не только показал атмосферу группы 151, но и закрепил бы в памяти лицеистов некогда учителя Томского Гуманитарного лицея Круглицкого Александра Николаевича, а кто-то бы, возможно, познакомился с ним и в первый раз.</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Добиться согласия действующих лиц</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Написать сюжет и реплики</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3. Сделать фотографии</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4. Обработать фотографии</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5. Составить комикс</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Подписать реплики</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7. Сделать редактуру</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8. Распечатать комикс</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9. Брошюровать комикс</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ходе работы нам пришлось обращаться лишь в фотосалон и оплачивать печать комикса, все остальное было сделано без вмешательства кого-либо.</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создания и изготовления комикса были использованы различные технические ресурсы (фотоаппарат, компьютер, телефон), а также были затрачены деньги для печати и брошюрования.</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Способ работы - пассивный. Так как мы выбрали прикладной вид работ - мы не проводили каких-либо </w:t>
      </w:r>
      <w:r w:rsidRPr="00052A01">
        <w:rPr>
          <w:rFonts w:ascii="Times New Roman" w:hAnsi="Times New Roman"/>
          <w:sz w:val="24"/>
          <w:szCs w:val="24"/>
        </w:rPr>
        <w:lastRenderedPageBreak/>
        <w:t>мероприятий, и, таким образом, кульминацией наших трудов является сам комикс.</w:t>
      </w:r>
    </w:p>
    <w:p w:rsidR="002248D6" w:rsidRPr="00052A01" w:rsidRDefault="002248D6" w:rsidP="002248D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итоге у нас должен был получиться комикс с цельным сюжетом, сделанный в хорошем качестве, повествующий о лицейской жизни в немного приукрашенном событиями и фактами варианте. Впоследствии через много лет ученики лицея и, в частности, 151 группы смогут прочитать его и окунуться в атмосферу прошлых лет.</w:t>
      </w:r>
    </w:p>
    <w:p w:rsidR="002248D6" w:rsidRPr="00052A01" w:rsidRDefault="002248D6" w:rsidP="002248D6">
      <w:pPr>
        <w:spacing w:after="0" w:line="240" w:lineRule="auto"/>
        <w:ind w:firstLine="567"/>
        <w:jc w:val="both"/>
        <w:rPr>
          <w:sz w:val="24"/>
          <w:szCs w:val="24"/>
        </w:rPr>
      </w:pPr>
      <w:r w:rsidRPr="00052A01">
        <w:rPr>
          <w:rFonts w:ascii="Times New Roman" w:hAnsi="Times New Roman"/>
          <w:sz w:val="24"/>
          <w:szCs w:val="24"/>
        </w:rPr>
        <w:t>По результатам проекта мы попробовали себя в создании одного из видов современного искусства и получили комикс почти в том же виде, на какой и были нацелены изначально. Теперь у нас останется память о нашем десятом году обучения в лицее и учителе естествознания А.Н. Круглицком, уже не работающим в лицее.</w:t>
      </w:r>
    </w:p>
    <w:p w:rsidR="002B1F74" w:rsidRPr="00052A01" w:rsidRDefault="002B1F74" w:rsidP="001E5230">
      <w:pPr>
        <w:spacing w:after="0" w:line="240" w:lineRule="auto"/>
        <w:ind w:firstLine="567"/>
        <w:jc w:val="both"/>
        <w:rPr>
          <w:rFonts w:ascii="Times New Roman" w:hAnsi="Times New Roman"/>
          <w:sz w:val="24"/>
          <w:szCs w:val="24"/>
        </w:rPr>
      </w:pPr>
    </w:p>
    <w:p w:rsidR="002248D6" w:rsidRPr="00052A01" w:rsidRDefault="002248D6" w:rsidP="002248D6">
      <w:pPr>
        <w:pStyle w:val="Standard"/>
        <w:ind w:firstLine="709"/>
        <w:jc w:val="center"/>
        <w:rPr>
          <w:rFonts w:cs="Times New Roman"/>
          <w:b/>
        </w:rPr>
      </w:pPr>
      <w:r w:rsidRPr="00052A01">
        <w:rPr>
          <w:rFonts w:cs="Times New Roman"/>
          <w:b/>
        </w:rPr>
        <w:t>Социальный проект «Час «Ч»</w:t>
      </w:r>
    </w:p>
    <w:p w:rsidR="002248D6" w:rsidRPr="00052A01" w:rsidRDefault="002248D6" w:rsidP="002248D6">
      <w:pPr>
        <w:pStyle w:val="Standard"/>
        <w:ind w:firstLine="709"/>
        <w:jc w:val="center"/>
        <w:rPr>
          <w:rFonts w:cs="Times New Roman"/>
          <w:i/>
        </w:rPr>
      </w:pPr>
      <w:r w:rsidRPr="00052A01">
        <w:rPr>
          <w:rFonts w:cs="Times New Roman"/>
          <w:i/>
        </w:rPr>
        <w:t>Герасимова Анна, Коровина Светлана, МАОУ Гуманитарный лицей, 10 класс</w:t>
      </w:r>
    </w:p>
    <w:p w:rsidR="002248D6" w:rsidRPr="00052A01" w:rsidRDefault="002248D6" w:rsidP="002248D6">
      <w:pPr>
        <w:pStyle w:val="Standard"/>
        <w:ind w:firstLine="709"/>
        <w:jc w:val="both"/>
        <w:rPr>
          <w:rFonts w:cs="Times New Roman"/>
        </w:rPr>
      </w:pPr>
      <w:r w:rsidRPr="00052A01">
        <w:rPr>
          <w:rFonts w:cs="Times New Roman"/>
        </w:rPr>
        <w:t>Пусть каждый человек, насколько возможно, постарается окружить себя хорошими книгами, а мы в этом вам поможем! Мы ни в коем случае не навязываем никому свое мнение, а только лишь предлагаем вам то, что читали сами (или хотели бы прочитать). Искренне надеемся на то, что вас заинтересует то, чем мы занимались последние несколько месяцев, ведь мы постарались создать что-то по-настоящему захватывающее внимание пользователей интернета.</w:t>
      </w:r>
    </w:p>
    <w:p w:rsidR="002248D6" w:rsidRPr="00052A01" w:rsidRDefault="002248D6" w:rsidP="002248D6">
      <w:pPr>
        <w:pStyle w:val="Standard"/>
        <w:ind w:firstLine="709"/>
        <w:jc w:val="both"/>
        <w:rPr>
          <w:rFonts w:cs="Times New Roman"/>
        </w:rPr>
      </w:pPr>
      <w:r w:rsidRPr="00052A01">
        <w:rPr>
          <w:rFonts w:cs="Times New Roman"/>
        </w:rPr>
        <w:t>В настоящий момент перед нами благодаря техническому прогрессу открываются невероятные возможности: мы можем связываться с людьми, находящимися в сотнях километров от нас, делиться с пользователями интернета интересной и полезной информацией, а также сами можем искать ответы на свои вопросы в мировой паутине.</w:t>
      </w:r>
    </w:p>
    <w:p w:rsidR="002248D6" w:rsidRPr="00052A01" w:rsidRDefault="002248D6" w:rsidP="002248D6">
      <w:pPr>
        <w:pStyle w:val="Standard"/>
        <w:ind w:firstLine="709"/>
        <w:jc w:val="both"/>
        <w:rPr>
          <w:rFonts w:cs="Times New Roman"/>
        </w:rPr>
      </w:pPr>
      <w:r w:rsidRPr="00052A01">
        <w:rPr>
          <w:rFonts w:cs="Times New Roman"/>
        </w:rPr>
        <w:t xml:space="preserve">Кажется, будто бы в наш век стремительно развивающихся технологий книги, до этого на протяжении </w:t>
      </w:r>
      <w:r w:rsidRPr="00052A01">
        <w:rPr>
          <w:rFonts w:cs="Times New Roman"/>
        </w:rPr>
        <w:lastRenderedPageBreak/>
        <w:t>долгих веков являющиеся энциклопедией мудрости для многих поколений людей, начинают постепенно уходить на второй план.</w:t>
      </w:r>
    </w:p>
    <w:p w:rsidR="002248D6" w:rsidRPr="00052A01" w:rsidRDefault="002248D6" w:rsidP="002248D6">
      <w:pPr>
        <w:pStyle w:val="Standard"/>
        <w:ind w:firstLine="709"/>
        <w:jc w:val="both"/>
        <w:rPr>
          <w:rFonts w:cs="Times New Roman"/>
        </w:rPr>
      </w:pPr>
      <w:r w:rsidRPr="00052A01">
        <w:rPr>
          <w:rFonts w:cs="Times New Roman"/>
        </w:rPr>
        <w:t>Но давайте посмотрим на последние тенденции: человек умный (что практически синонимично человеку читающему) даже в наше время не отходит от чтения ни классики, ни поэзии, ни литературы по саморазвитию (в частности позитивной психологии), ни специальной литературы.</w:t>
      </w:r>
    </w:p>
    <w:p w:rsidR="002248D6" w:rsidRPr="00052A01" w:rsidRDefault="002248D6" w:rsidP="002248D6">
      <w:pPr>
        <w:pStyle w:val="Standard"/>
        <w:ind w:firstLine="709"/>
        <w:jc w:val="both"/>
        <w:rPr>
          <w:rFonts w:cs="Times New Roman"/>
        </w:rPr>
      </w:pPr>
      <w:r w:rsidRPr="00052A01">
        <w:rPr>
          <w:rFonts w:cs="Times New Roman"/>
        </w:rPr>
        <w:t xml:space="preserve">Мы не ставим себе цель напомнить людям о чтении, о его несомненной пользе и необходимости, потому что это крайне очевидные вещи. Но мы с помощью своего проекта хотим предоставить людям возможность выбирать из по-настоящему достойной литературы как прошлых веков, так и века нынешнего. Все книги, фотографии которых на данный момент выложены в </w:t>
      </w:r>
      <w:r w:rsidRPr="00052A01">
        <w:rPr>
          <w:rFonts w:cs="Times New Roman"/>
          <w:lang w:val="en-US"/>
        </w:rPr>
        <w:t>Instagram</w:t>
      </w:r>
      <w:r w:rsidRPr="00052A01">
        <w:rPr>
          <w:rFonts w:cs="Times New Roman"/>
        </w:rPr>
        <w:t xml:space="preserve">, по нашему мнению, являются полезными, нужными и интересными. В нашем профиле присутствует не только классическая русская литература, но и зарубежная, большое внимание уделено книгам, помогающим разобраться в себе (в нашем профиле присутствуют книги по позитивной психологии). Также мы не обделили вниманием ни поэзию, ни специальную литературу, ни даже сказки, в которых, как нам кажется, заключена ничуть не меньшая мудрость. </w:t>
      </w:r>
    </w:p>
    <w:p w:rsidR="002248D6" w:rsidRPr="00052A01" w:rsidRDefault="002248D6" w:rsidP="002248D6">
      <w:pPr>
        <w:pStyle w:val="Standard"/>
        <w:ind w:firstLine="709"/>
        <w:jc w:val="both"/>
      </w:pPr>
      <w:r w:rsidRPr="00052A01">
        <w:rPr>
          <w:rFonts w:cs="Times New Roman"/>
        </w:rPr>
        <w:t>Цель проекта: помощь в выборе литературы посредством предложения интересных произведений с учетом предпочтений читателей</w:t>
      </w:r>
    </w:p>
    <w:p w:rsidR="002248D6" w:rsidRPr="00052A01" w:rsidRDefault="002248D6" w:rsidP="002248D6">
      <w:pPr>
        <w:pStyle w:val="Standard"/>
        <w:ind w:left="720"/>
        <w:jc w:val="both"/>
      </w:pPr>
      <w:r w:rsidRPr="00052A01">
        <w:rPr>
          <w:rFonts w:cs="Times New Roman"/>
          <w:bCs/>
        </w:rPr>
        <w:t>Задачи проекта:</w:t>
      </w:r>
    </w:p>
    <w:p w:rsidR="002248D6" w:rsidRPr="00052A01" w:rsidRDefault="002248D6" w:rsidP="00D3073F">
      <w:pPr>
        <w:pStyle w:val="Standard"/>
        <w:numPr>
          <w:ilvl w:val="0"/>
          <w:numId w:val="70"/>
        </w:numPr>
        <w:jc w:val="both"/>
      </w:pPr>
      <w:r w:rsidRPr="00052A01">
        <w:rPr>
          <w:rFonts w:cs="Times New Roman"/>
          <w:b/>
          <w:bCs/>
        </w:rPr>
        <w:t xml:space="preserve"> </w:t>
      </w:r>
      <w:r w:rsidRPr="00052A01">
        <w:rPr>
          <w:rFonts w:cs="Times New Roman"/>
        </w:rPr>
        <w:t>Провести опрос и с его помощью определить жанры, интересные ученикам нашей группы</w:t>
      </w:r>
    </w:p>
    <w:p w:rsidR="002248D6" w:rsidRPr="00052A01" w:rsidRDefault="002248D6" w:rsidP="00D3073F">
      <w:pPr>
        <w:pStyle w:val="Standard"/>
        <w:numPr>
          <w:ilvl w:val="0"/>
          <w:numId w:val="70"/>
        </w:numPr>
        <w:jc w:val="both"/>
      </w:pPr>
      <w:r w:rsidRPr="00052A01">
        <w:rPr>
          <w:rFonts w:cs="Times New Roman"/>
          <w:b/>
          <w:bCs/>
        </w:rPr>
        <w:t xml:space="preserve"> </w:t>
      </w:r>
      <w:r w:rsidRPr="00052A01">
        <w:rPr>
          <w:rFonts w:cs="Times New Roman"/>
        </w:rPr>
        <w:t>Подобрать литературу</w:t>
      </w:r>
    </w:p>
    <w:p w:rsidR="002248D6" w:rsidRPr="00052A01" w:rsidRDefault="002248D6" w:rsidP="00D3073F">
      <w:pPr>
        <w:pStyle w:val="Standard"/>
        <w:numPr>
          <w:ilvl w:val="0"/>
          <w:numId w:val="70"/>
        </w:numPr>
        <w:jc w:val="both"/>
      </w:pPr>
      <w:r w:rsidRPr="00052A01">
        <w:rPr>
          <w:rFonts w:cs="Times New Roman"/>
          <w:b/>
          <w:bCs/>
        </w:rPr>
        <w:t xml:space="preserve"> </w:t>
      </w:r>
      <w:r w:rsidRPr="00052A01">
        <w:rPr>
          <w:rFonts w:cs="Times New Roman"/>
        </w:rPr>
        <w:t>Провести фотосъемку подобранных книг</w:t>
      </w:r>
    </w:p>
    <w:p w:rsidR="002248D6" w:rsidRPr="00052A01" w:rsidRDefault="002248D6" w:rsidP="00D3073F">
      <w:pPr>
        <w:pStyle w:val="Standard"/>
        <w:numPr>
          <w:ilvl w:val="0"/>
          <w:numId w:val="70"/>
        </w:numPr>
        <w:jc w:val="both"/>
      </w:pPr>
      <w:r w:rsidRPr="00052A01">
        <w:rPr>
          <w:rFonts w:cs="Times New Roman"/>
          <w:b/>
          <w:bCs/>
        </w:rPr>
        <w:t xml:space="preserve"> </w:t>
      </w:r>
      <w:r w:rsidRPr="00052A01">
        <w:rPr>
          <w:rFonts w:cs="Times New Roman"/>
        </w:rPr>
        <w:t xml:space="preserve">Создать аккаунт  @good_books777 в социальной сети </w:t>
      </w:r>
      <w:r w:rsidRPr="00052A01">
        <w:rPr>
          <w:rFonts w:cs="Times New Roman"/>
          <w:lang w:val="en-US"/>
        </w:rPr>
        <w:t>Instagram</w:t>
      </w:r>
      <w:r w:rsidRPr="00052A01">
        <w:rPr>
          <w:rFonts w:cs="Times New Roman"/>
        </w:rPr>
        <w:t xml:space="preserve"> и разместить в ней фотографии</w:t>
      </w:r>
    </w:p>
    <w:p w:rsidR="002248D6" w:rsidRPr="00052A01" w:rsidRDefault="002248D6" w:rsidP="00D3073F">
      <w:pPr>
        <w:pStyle w:val="Standard"/>
        <w:numPr>
          <w:ilvl w:val="0"/>
          <w:numId w:val="70"/>
        </w:numPr>
        <w:jc w:val="both"/>
      </w:pPr>
      <w:r w:rsidRPr="00052A01">
        <w:rPr>
          <w:rFonts w:cs="Times New Roman"/>
          <w:b/>
          <w:bCs/>
        </w:rPr>
        <w:t xml:space="preserve"> </w:t>
      </w:r>
      <w:r w:rsidRPr="00052A01">
        <w:rPr>
          <w:rFonts w:cs="Times New Roman"/>
        </w:rPr>
        <w:t>Повторно провести опрос с целью выявления  актуальность, востребованности нашего проекта</w:t>
      </w:r>
    </w:p>
    <w:p w:rsidR="002248D6" w:rsidRPr="00052A01" w:rsidRDefault="002248D6" w:rsidP="00D3073F">
      <w:pPr>
        <w:pStyle w:val="Standard"/>
        <w:numPr>
          <w:ilvl w:val="0"/>
          <w:numId w:val="70"/>
        </w:numPr>
        <w:jc w:val="both"/>
      </w:pPr>
      <w:r w:rsidRPr="00052A01">
        <w:rPr>
          <w:rFonts w:cs="Times New Roman"/>
        </w:rPr>
        <w:lastRenderedPageBreak/>
        <w:t>Предоставить людям интересные книги, которые, по нашему мнению, являются необходимыми для самосовершенствования</w:t>
      </w:r>
    </w:p>
    <w:p w:rsidR="002248D6" w:rsidRPr="00052A01" w:rsidRDefault="002248D6" w:rsidP="002248D6">
      <w:pPr>
        <w:pStyle w:val="Standard"/>
        <w:ind w:firstLine="567"/>
        <w:jc w:val="both"/>
      </w:pPr>
      <w:r w:rsidRPr="00052A01">
        <w:rPr>
          <w:rFonts w:cs="Times New Roman"/>
        </w:rPr>
        <w:t xml:space="preserve">Решение организовать </w:t>
      </w:r>
      <w:r w:rsidRPr="00052A01">
        <w:rPr>
          <w:rFonts w:cs="Times New Roman"/>
          <w:lang w:val="en-US"/>
        </w:rPr>
        <w:t>Instagram</w:t>
      </w:r>
      <w:r w:rsidRPr="00052A01">
        <w:rPr>
          <w:rFonts w:cs="Times New Roman"/>
        </w:rPr>
        <w:t xml:space="preserve"> проекта было принято на основании опроса, проведенного в нашей группе. Эта идея была оценена по достоинству, и для того чтобы как можно больше людей узнали о проекте, мы с моей коллегой создали аккаунт в соц. сети, где уже размещено 21 фото. </w:t>
      </w:r>
    </w:p>
    <w:p w:rsidR="002248D6" w:rsidRPr="00052A01" w:rsidRDefault="002248D6" w:rsidP="002248D6">
      <w:pPr>
        <w:pStyle w:val="Standard"/>
        <w:ind w:firstLine="567"/>
        <w:jc w:val="both"/>
        <w:rPr>
          <w:rFonts w:cs="Times New Roman"/>
        </w:rPr>
      </w:pPr>
      <w:r w:rsidRPr="00052A01">
        <w:rPr>
          <w:rFonts w:cs="Times New Roman"/>
        </w:rPr>
        <w:t>Наш слоган звучит так: «Эстетика прекрасного и мудрого».</w:t>
      </w:r>
    </w:p>
    <w:p w:rsidR="002248D6" w:rsidRPr="00052A01" w:rsidRDefault="002248D6" w:rsidP="002248D6">
      <w:pPr>
        <w:pStyle w:val="Standard"/>
        <w:jc w:val="both"/>
        <w:rPr>
          <w:rFonts w:cs="Times New Roman"/>
        </w:rPr>
      </w:pPr>
      <w:r w:rsidRPr="00052A01">
        <w:rPr>
          <w:rFonts w:cs="Times New Roman"/>
        </w:rPr>
        <w:t>В своём проекте мы обращаем внимание также и на эстетическую составляющую: фотография каждой книги была сделана в своей особой композиции, учитывающей цвет книги и её атмосферу.</w:t>
      </w:r>
    </w:p>
    <w:p w:rsidR="002248D6" w:rsidRPr="00052A01" w:rsidRDefault="002248D6" w:rsidP="002248D6">
      <w:pPr>
        <w:pStyle w:val="Standard"/>
        <w:ind w:firstLine="567"/>
        <w:jc w:val="both"/>
      </w:pPr>
      <w:r w:rsidRPr="00052A01">
        <w:rPr>
          <w:rFonts w:cs="Times New Roman"/>
        </w:rPr>
        <w:t xml:space="preserve">На данный момент целевой аудиторией нашего проекта являются все посетители социальной сети </w:t>
      </w:r>
      <w:r w:rsidRPr="00052A01">
        <w:rPr>
          <w:rFonts w:cs="Times New Roman"/>
          <w:lang w:val="en-US"/>
        </w:rPr>
        <w:t>Instagram</w:t>
      </w:r>
      <w:r w:rsidRPr="00052A01">
        <w:rPr>
          <w:rFonts w:cs="Times New Roman"/>
        </w:rPr>
        <w:t xml:space="preserve"> и для того, чтобы увеличить её количество, мы после каждой фотографии книги оставили внизу цитаты, чтобы люди могли немного с ней ознакомиться и приступить к чтению, если книга вызвала у них интерес.</w:t>
      </w:r>
    </w:p>
    <w:p w:rsidR="002248D6" w:rsidRPr="00052A01" w:rsidRDefault="002248D6" w:rsidP="002248D6">
      <w:pPr>
        <w:pStyle w:val="Standard"/>
        <w:ind w:firstLine="567"/>
        <w:jc w:val="both"/>
        <w:rPr>
          <w:rFonts w:cs="Times New Roman"/>
        </w:rPr>
      </w:pPr>
      <w:r w:rsidRPr="00052A01">
        <w:rPr>
          <w:rFonts w:cs="Times New Roman"/>
        </w:rPr>
        <w:t xml:space="preserve">Финансирование не было необходимо, так как на наш проект мы не затратили совершенно никаких средств: только нашу креативность, может быть, зрение и память в телефоне. Для сотрудничества была привлечена домашняя библиотека — все книги, размещённые в нашем профиле, из неё.  </w:t>
      </w:r>
    </w:p>
    <w:p w:rsidR="002248D6" w:rsidRPr="00052A01" w:rsidRDefault="002248D6" w:rsidP="002248D6">
      <w:pPr>
        <w:pStyle w:val="Standard"/>
        <w:ind w:firstLine="567"/>
        <w:jc w:val="both"/>
        <w:rPr>
          <w:rFonts w:cs="Times New Roman"/>
        </w:rPr>
      </w:pPr>
      <w:r w:rsidRPr="00052A01">
        <w:rPr>
          <w:rFonts w:cs="Times New Roman"/>
        </w:rPr>
        <w:t>Ожидаемый результат в 50 подписчиков был достигнут и даже превышен на 200% — на данный момент число подписчиков нашего профиля — 100 человек.</w:t>
      </w:r>
    </w:p>
    <w:p w:rsidR="002248D6" w:rsidRPr="00052A01" w:rsidRDefault="00BA43E8" w:rsidP="002248D6">
      <w:pPr>
        <w:pStyle w:val="Standard"/>
        <w:ind w:firstLine="567"/>
        <w:jc w:val="both"/>
        <w:rPr>
          <w:rFonts w:cs="Times New Roman"/>
        </w:rPr>
      </w:pPr>
      <w:r>
        <w:rPr>
          <w:rFonts w:cs="Times New Roman"/>
          <w:noProof/>
          <w:lang w:eastAsia="ru-RU" w:bidi="ar-SA"/>
        </w:rPr>
        <w:lastRenderedPageBreak/>
        <w:drawing>
          <wp:inline distT="0" distB="0" distL="0" distR="0">
            <wp:extent cx="5314950" cy="1685925"/>
            <wp:effectExtent l="0" t="0" r="0" b="0"/>
            <wp:docPr id="5" name="Рисунок 5" descr="герасимо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асимова 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14950" cy="1685925"/>
                    </a:xfrm>
                    <a:prstGeom prst="rect">
                      <a:avLst/>
                    </a:prstGeom>
                    <a:noFill/>
                    <a:ln>
                      <a:noFill/>
                    </a:ln>
                  </pic:spPr>
                </pic:pic>
              </a:graphicData>
            </a:graphic>
          </wp:inline>
        </w:drawing>
      </w:r>
    </w:p>
    <w:p w:rsidR="002248D6" w:rsidRPr="00052A01" w:rsidRDefault="002248D6" w:rsidP="002248D6">
      <w:pPr>
        <w:pStyle w:val="Standard"/>
        <w:ind w:firstLine="567"/>
        <w:jc w:val="both"/>
        <w:rPr>
          <w:rFonts w:cs="Times New Roman"/>
        </w:rPr>
      </w:pPr>
      <w:r w:rsidRPr="00052A01">
        <w:rPr>
          <w:rFonts w:cs="Times New Roman"/>
        </w:rPr>
        <w:t>Мы находимся ещё на начальной степени развития проекта, но он уже показал хорошие результаты. Мы планируем и дальше подбирать интересную и полезную литературу и совершенствовать своё умение эстетической книжной фотографии.</w:t>
      </w:r>
    </w:p>
    <w:p w:rsidR="002248D6" w:rsidRPr="00052A01" w:rsidRDefault="002248D6" w:rsidP="002248D6">
      <w:pPr>
        <w:pStyle w:val="Standard"/>
        <w:ind w:firstLine="567"/>
        <w:jc w:val="both"/>
        <w:rPr>
          <w:rFonts w:cs="Times New Roman"/>
          <w:color w:val="000000"/>
        </w:rPr>
      </w:pPr>
      <w:r w:rsidRPr="00052A01">
        <w:rPr>
          <w:rFonts w:cs="Times New Roman"/>
        </w:rPr>
        <w:t>Продолжая заниматься своим проектом, мы будем развиваться вместе с ним, ведь как говорил французский писатель Андре Моруа: «</w:t>
      </w:r>
      <w:r w:rsidRPr="00052A01">
        <w:rPr>
          <w:rFonts w:cs="Times New Roman"/>
          <w:color w:val="000000"/>
        </w:rPr>
        <w:t>Книга дает человеку возможность подняться над самим собой».</w:t>
      </w:r>
    </w:p>
    <w:p w:rsidR="002248D6" w:rsidRPr="00052A01" w:rsidRDefault="002248D6" w:rsidP="002248D6">
      <w:pPr>
        <w:pStyle w:val="Standard"/>
        <w:ind w:firstLine="567"/>
        <w:jc w:val="both"/>
        <w:rPr>
          <w:rFonts w:cs="Times New Roman"/>
          <w:color w:val="000000"/>
        </w:rPr>
      </w:pPr>
    </w:p>
    <w:p w:rsidR="002248D6" w:rsidRPr="00052A01" w:rsidRDefault="002248D6" w:rsidP="002248D6">
      <w:pPr>
        <w:pStyle w:val="Standard"/>
        <w:ind w:firstLine="567"/>
        <w:jc w:val="both"/>
      </w:pPr>
      <w:r w:rsidRPr="00052A01">
        <w:rPr>
          <w:noProof/>
          <w:lang w:eastAsia="ru-RU" w:bidi="ar-SA"/>
        </w:rPr>
        <w:t xml:space="preserve"> </w:t>
      </w:r>
      <w:r w:rsidR="00BA43E8">
        <w:rPr>
          <w:noProof/>
          <w:lang w:eastAsia="ru-RU" w:bidi="ar-SA"/>
        </w:rPr>
        <w:drawing>
          <wp:inline distT="0" distB="0" distL="0" distR="0">
            <wp:extent cx="1495425" cy="1590675"/>
            <wp:effectExtent l="0" t="0" r="0" b="0"/>
            <wp:docPr id="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25" cy="1590675"/>
                    </a:xfrm>
                    <a:prstGeom prst="rect">
                      <a:avLst/>
                    </a:prstGeom>
                    <a:noFill/>
                    <a:ln>
                      <a:noFill/>
                    </a:ln>
                  </pic:spPr>
                </pic:pic>
              </a:graphicData>
            </a:graphic>
          </wp:inline>
        </w:drawing>
      </w:r>
      <w:r w:rsidRPr="00052A01">
        <w:rPr>
          <w:noProof/>
          <w:lang w:eastAsia="ru-RU" w:bidi="ar-SA"/>
        </w:rPr>
        <w:t xml:space="preserve">   </w:t>
      </w:r>
      <w:r w:rsidR="00BA43E8">
        <w:rPr>
          <w:noProof/>
          <w:lang w:eastAsia="ru-RU" w:bidi="ar-SA"/>
        </w:rPr>
        <w:drawing>
          <wp:inline distT="0" distB="0" distL="0" distR="0">
            <wp:extent cx="1781175" cy="1609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t="7622" r="5963" b="6747"/>
                    <a:stretch>
                      <a:fillRect/>
                    </a:stretch>
                  </pic:blipFill>
                  <pic:spPr bwMode="auto">
                    <a:xfrm>
                      <a:off x="0" y="0"/>
                      <a:ext cx="1781175" cy="1609725"/>
                    </a:xfrm>
                    <a:prstGeom prst="rect">
                      <a:avLst/>
                    </a:prstGeom>
                    <a:noFill/>
                    <a:ln>
                      <a:noFill/>
                    </a:ln>
                  </pic:spPr>
                </pic:pic>
              </a:graphicData>
            </a:graphic>
          </wp:inline>
        </w:drawing>
      </w:r>
      <w:r w:rsidRPr="00052A01">
        <w:rPr>
          <w:noProof/>
          <w:lang w:eastAsia="ru-RU" w:bidi="ar-SA"/>
        </w:rPr>
        <w:t xml:space="preserve">   </w:t>
      </w:r>
      <w:r w:rsidR="00BA43E8">
        <w:rPr>
          <w:noProof/>
          <w:lang w:eastAsia="ru-RU" w:bidi="ar-SA"/>
        </w:rPr>
        <w:lastRenderedPageBreak/>
        <w:drawing>
          <wp:inline distT="0" distB="0" distL="0" distR="0">
            <wp:extent cx="1695450" cy="1647825"/>
            <wp:effectExtent l="0" t="0" r="0" b="0"/>
            <wp:docPr id="8" name="Picture 2" descr="https://pp.userapi.com/c836137/v836137699/31a3f/KIqCH_d88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36137/v836137699/31a3f/KIqCH_d88WM.jpg"/>
                    <pic:cNvPicPr>
                      <a:picLocks noChangeAspect="1" noChangeArrowheads="1"/>
                    </pic:cNvPicPr>
                  </pic:nvPicPr>
                  <pic:blipFill>
                    <a:blip r:embed="rId45">
                      <a:extLst>
                        <a:ext uri="{28A0092B-C50C-407E-A947-70E740481C1C}">
                          <a14:useLocalDpi xmlns:a14="http://schemas.microsoft.com/office/drawing/2010/main" val="0"/>
                        </a:ext>
                      </a:extLst>
                    </a:blip>
                    <a:srcRect l="10257" t="2702" r="2563" b="841"/>
                    <a:stretch>
                      <a:fillRect/>
                    </a:stretch>
                  </pic:blipFill>
                  <pic:spPr bwMode="auto">
                    <a:xfrm>
                      <a:off x="0" y="0"/>
                      <a:ext cx="1695450" cy="1647825"/>
                    </a:xfrm>
                    <a:prstGeom prst="rect">
                      <a:avLst/>
                    </a:prstGeom>
                    <a:noFill/>
                    <a:ln>
                      <a:noFill/>
                    </a:ln>
                  </pic:spPr>
                </pic:pic>
              </a:graphicData>
            </a:graphic>
          </wp:inline>
        </w:drawing>
      </w:r>
    </w:p>
    <w:p w:rsidR="002248D6" w:rsidRPr="00052A01" w:rsidRDefault="002248D6" w:rsidP="001E5230">
      <w:pPr>
        <w:spacing w:after="0" w:line="240" w:lineRule="auto"/>
        <w:ind w:firstLine="567"/>
        <w:jc w:val="both"/>
        <w:rPr>
          <w:rFonts w:ascii="Times New Roman" w:hAnsi="Times New Roman"/>
          <w:sz w:val="24"/>
          <w:szCs w:val="24"/>
        </w:rPr>
      </w:pPr>
    </w:p>
    <w:p w:rsidR="00F676AD" w:rsidRPr="00052A01" w:rsidRDefault="00F676AD" w:rsidP="00F676A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Безопасное колесо</w:t>
      </w:r>
    </w:p>
    <w:p w:rsidR="00F676AD" w:rsidRPr="00052A01" w:rsidRDefault="00F676AD" w:rsidP="00F676A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Герман Анастасия, Школа юного вожатого «Радужка», МБОУ ДО «ЦДОД» с. Первомайское, 10 класс</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условиях все более интенсивного дорожного движения увеличивается число дорожно-транспортных происшествий с участием детей. Основными причинами ДТП является недисциплинированность обучающихся, незнание ими правил дорожного движения или несоблюдение их. На начало сентября 2016 года в Первомайском районе дорожно-транспортных происшествий с участием детей не зарегистрировано. Но это не говорит о том, что профилактическую работу по безопасности дорожного движения проводить не надо. Я считаю, что надо проводить мероприятия, направленные на воспитание законопослушных граждан. Одним из таких мероприятий могут быть соревнования юных велосипедистов «Безопасное колесо».</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Я провела соцопрос среди 6-классников Первомайской школы. Анализ соцопроса показал, что большинство ребят хотели бы принять участие в соревнованиях, им было бы интересно проверить и закрепить знания по правилам дорожного движения и попрактиковаться в оказании первой медицинской помощи.</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 моего проекта: Создать условия для воспитания законопослушных участников дорожного движения через </w:t>
      </w:r>
      <w:r w:rsidRPr="00052A01">
        <w:rPr>
          <w:rFonts w:ascii="Times New Roman" w:hAnsi="Times New Roman"/>
          <w:sz w:val="24"/>
          <w:szCs w:val="24"/>
        </w:rPr>
        <w:lastRenderedPageBreak/>
        <w:t>проведение районных соревнований велосипедистов «Безопасное колесо».</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Формирование у юных велосипедистов умений принимать правильные решения в реальных условиях дорожного движения.</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Закрепление у обучающихся знаний Правил дорожного движения Российской Федерации и оказание первой медицинской помощи.</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Развитие форм сотрудничества с подразделениями ГИБДД и образовательными организациями Первомайского района по профилактики детского дорожно-транспортного травматизма.</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Приобретение специального оборудования в виде тренажеров и велосипедов для проведения этапов соревнований «Безопасное колесо».</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Целевая аудитория </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Проект реализуется для обучающихся 4-8 классов образовательных учреждений Первомайского района.</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Реализация проекта </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Соревнования «Безопасное колесо» будет проходить в мае 2017 года.</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Соревнования состоят из 3-х этапов:</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1 этап – зачет по правилам дорожного движения - участник демонстрирует знание правил дорожного движения в разрезе необходимых знаний для велосипедиста. Для проведения этого этапа будут приглашены сотрудники отдела ГИБДД «Асиновский».</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2 этап – Вождении велосипеда - участники проезжают на велосипеде трассу, преодолевая 10-12 препятствий. Участникам необходимо продемонстрировать умение управлять велосипедом, преодолев полосу препятствий, стараясь не касаться ногами земли, не сбивать фишки и заработать минимальное количество штрафных очков. На этом этапе все </w:t>
      </w:r>
      <w:r w:rsidRPr="00052A01">
        <w:rPr>
          <w:rFonts w:ascii="Times New Roman" w:hAnsi="Times New Roman"/>
          <w:sz w:val="24"/>
          <w:szCs w:val="24"/>
        </w:rPr>
        <w:lastRenderedPageBreak/>
        <w:t>участники смогут показать свои умения принимать правильные решения в реальных условиях дорожного движения.</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3 этап – «Знание основ оказания первой помощи» - участники выполняют теоретическую и практическую часть. Теоретическая часть – решение билета, практическая – манекен-тренажер. Этот этап будет проводить врач из районной Первомайской больницы. </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Количественные ожидаемые результаты:</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соревнованиях примет участие не менее 50 обучающихся 4-8 классов Первомайского района.</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приобретем тренажер-манекен, 2 велосипеда и комплекты защиты к ним.</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Качественные ожидаемые результаты:</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Участники усвоят и отработают правила дорожного движения и оказания первой медицинской помощи. Научатся фигурно водить велосипед и преодолевать на нем естественные и искусственные препятствия.</w:t>
      </w:r>
    </w:p>
    <w:p w:rsidR="00F676AD" w:rsidRPr="00052A01" w:rsidRDefault="00F676AD" w:rsidP="00F676AD">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дальнейшем соревнования юных велосипедистов станут ежегодными. Возможно проведение межмуниципальных соревнований с участием нескольких районов. А команда Первомайского района достойно сможет представлять наш район на региональном этапе Всероссийский соревнований «Безопасное колесо» в городе Томске. </w:t>
      </w:r>
    </w:p>
    <w:p w:rsidR="00F676AD" w:rsidRPr="00052A01" w:rsidRDefault="00F676AD" w:rsidP="00F676A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676AD" w:rsidRPr="00052A01" w:rsidRDefault="00F676AD" w:rsidP="00F676AD">
      <w:pPr>
        <w:spacing w:after="0" w:line="240" w:lineRule="auto"/>
        <w:ind w:firstLine="567"/>
        <w:jc w:val="both"/>
        <w:rPr>
          <w:rFonts w:ascii="Times New Roman" w:hAnsi="Times New Roman"/>
          <w:sz w:val="24"/>
          <w:szCs w:val="24"/>
        </w:rPr>
      </w:pPr>
    </w:p>
    <w:p w:rsidR="00F676AD" w:rsidRPr="00052A01" w:rsidRDefault="00F676AD" w:rsidP="00D3073F">
      <w:pPr>
        <w:pStyle w:val="a6"/>
        <w:numPr>
          <w:ilvl w:val="0"/>
          <w:numId w:val="71"/>
        </w:numPr>
        <w:spacing w:after="0" w:line="240" w:lineRule="auto"/>
        <w:jc w:val="both"/>
        <w:rPr>
          <w:rFonts w:ascii="Times New Roman" w:hAnsi="Times New Roman"/>
          <w:sz w:val="24"/>
          <w:szCs w:val="24"/>
        </w:rPr>
      </w:pPr>
      <w:r w:rsidRPr="00052A01">
        <w:rPr>
          <w:rFonts w:ascii="Times New Roman" w:hAnsi="Times New Roman"/>
          <w:sz w:val="24"/>
          <w:szCs w:val="24"/>
        </w:rPr>
        <w:t>Безопасность детей на дорогах. Методическое пособие для организации работы по профилактике детского дорожного травматизма/ под ред. С.Н. Сафронова – Томск: типография «ООО «Интегральный переплет», 2013.</w:t>
      </w:r>
    </w:p>
    <w:p w:rsidR="00F676AD" w:rsidRPr="00052A01" w:rsidRDefault="00F676AD" w:rsidP="00D3073F">
      <w:pPr>
        <w:pStyle w:val="a6"/>
        <w:numPr>
          <w:ilvl w:val="0"/>
          <w:numId w:val="71"/>
        </w:numPr>
        <w:spacing w:after="0" w:line="240" w:lineRule="auto"/>
        <w:jc w:val="both"/>
        <w:rPr>
          <w:rFonts w:ascii="Times New Roman" w:hAnsi="Times New Roman"/>
          <w:sz w:val="24"/>
          <w:szCs w:val="24"/>
        </w:rPr>
      </w:pPr>
      <w:r w:rsidRPr="00052A01">
        <w:rPr>
          <w:rFonts w:ascii="Times New Roman" w:hAnsi="Times New Roman"/>
          <w:sz w:val="24"/>
          <w:szCs w:val="24"/>
        </w:rPr>
        <w:t>Газета «Добрая дорога детства» - 2015-2016 год.</w:t>
      </w:r>
    </w:p>
    <w:p w:rsidR="00F676AD" w:rsidRPr="00052A01" w:rsidRDefault="00F676AD" w:rsidP="00D3073F">
      <w:pPr>
        <w:pStyle w:val="a6"/>
        <w:numPr>
          <w:ilvl w:val="0"/>
          <w:numId w:val="71"/>
        </w:numPr>
        <w:spacing w:after="0" w:line="240" w:lineRule="auto"/>
        <w:jc w:val="both"/>
        <w:rPr>
          <w:rFonts w:ascii="Times New Roman" w:hAnsi="Times New Roman"/>
          <w:sz w:val="24"/>
          <w:szCs w:val="24"/>
        </w:rPr>
      </w:pPr>
      <w:r w:rsidRPr="00052A01">
        <w:rPr>
          <w:rFonts w:ascii="Times New Roman" w:hAnsi="Times New Roman"/>
          <w:sz w:val="24"/>
          <w:szCs w:val="24"/>
        </w:rPr>
        <w:t>Информационно-методический сборник материалов по профилактике детского дорожно-транспортного травматизма № 1, г. Томск, 2016, ООО НИП.</w:t>
      </w:r>
    </w:p>
    <w:p w:rsidR="00F676AD" w:rsidRPr="00052A01" w:rsidRDefault="00F676AD" w:rsidP="00D3073F">
      <w:pPr>
        <w:pStyle w:val="a6"/>
        <w:numPr>
          <w:ilvl w:val="0"/>
          <w:numId w:val="71"/>
        </w:numPr>
        <w:spacing w:after="0" w:line="240" w:lineRule="auto"/>
        <w:jc w:val="both"/>
        <w:rPr>
          <w:sz w:val="24"/>
          <w:szCs w:val="24"/>
        </w:rPr>
      </w:pPr>
      <w:r w:rsidRPr="00052A01">
        <w:rPr>
          <w:rFonts w:ascii="Times New Roman" w:hAnsi="Times New Roman"/>
          <w:sz w:val="24"/>
          <w:szCs w:val="24"/>
        </w:rPr>
        <w:lastRenderedPageBreak/>
        <w:t>Ребенок и дорога: методическое пособие для педагогов/ под ред. А.Н. Коптяевой. – Томск: изд-во НТЛ,2006.</w:t>
      </w:r>
    </w:p>
    <w:p w:rsidR="002248D6" w:rsidRPr="00052A01" w:rsidRDefault="002248D6" w:rsidP="001E5230">
      <w:pPr>
        <w:spacing w:after="0" w:line="240" w:lineRule="auto"/>
        <w:ind w:firstLine="567"/>
        <w:jc w:val="both"/>
        <w:rPr>
          <w:rFonts w:ascii="Times New Roman" w:hAnsi="Times New Roman"/>
          <w:sz w:val="24"/>
          <w:szCs w:val="24"/>
        </w:rPr>
      </w:pPr>
    </w:p>
    <w:p w:rsidR="00B53AEB" w:rsidRPr="00052A01" w:rsidRDefault="00B53AEB" w:rsidP="00B53AE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Фестиваль творчества и талантов «Томская звезда»</w:t>
      </w:r>
    </w:p>
    <w:p w:rsidR="00B53AEB" w:rsidRPr="00052A01" w:rsidRDefault="00B53AEB" w:rsidP="00B53AEB">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Юдина Ксения, Журавкова Анастасия, МАОУ Гуманитарный лицей, 10 класс</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Сегодня Федеральный Государственный Стандарт Образования говорит о том, что для того чтобы ребенок в будущем мог реализоваться и быстро адаптироваться к постоянно изменяющемуся миру необходимо в нем развивать четыре основных компетенции: креативность, коммуникация, критическое мышление, коллаборация.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считаем, что создание в Томске проекта городского масштаба, объединяющем в себе все основные творческие направления, позволит поднять интерес у школьников интерес к развитию в себе творческого потенциала и будет способствовать формированию творческих микро и макро сообществ</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 проведение ежегодного фестиваля творчество и талантов «Томская звезда» среди школьников г. Томска.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Создать площадку для раскрытия и реализации творческого потенциала обучающихся общеобразовательных учреждений.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Найти партнеров и спонсоров для организации и проведения мероприятия, обучающих мастер-классов для участников</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Провести комплексную информационную поддержку фестиваля.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Организовать и провести творческие обучающие мастер-классы для школьников на безвозмездной основе.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Повысить уровень подготовки школьных концертных программ.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Целевая аудитория: талантливые школьники в возрасте от 11-18 лет, желающие развиваться в своем творческом </w:t>
      </w:r>
      <w:r w:rsidRPr="00052A01">
        <w:rPr>
          <w:rFonts w:ascii="Times New Roman" w:hAnsi="Times New Roman"/>
          <w:sz w:val="24"/>
          <w:szCs w:val="24"/>
        </w:rPr>
        <w:lastRenderedPageBreak/>
        <w:t xml:space="preserve">направлении: режиссура, актерское мастерство, вокал, танцы, оригинальный жанр.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Механизм реализации:</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План действий мероприятия рассчитан на весь учебный год.</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1 этап: формирование общего представления о фестивале у жителей города и потенциальных участников, сбор заявок на участие.</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2 этап: подготовка участников и конкурсный отбор финалистов.</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1) Предварительные просмотры (помощь и консультация экспертов по каждому направлению в подготовке и постановке конкурсных номеров)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Конкурсный отбор участников фестиваля «Томская звезда». Отбор осуществляет команда профессионального жюри Танцевальное направление: Денис Вишняк (ЮДИ), Галина Витальевна Волкова (Заслуженный работник культуры РФ).</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Театральное направление: Иван Юрчук (режиссер программ), Наталья Гитлиц (актриса Северского театра).</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Музыкальное направление: Татьяна Панова (VocalWork вокальная школа, участница музыкальной группы «Сандали»), Ишутина Галина Сергеевна.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Представление командами жюри своих работ будет осуществляться в течении 3-4 дней (в зависимости от количества учащихся) в концертном зале (предположительно ДТДиМ). Финальная репетиция проходит в день фестиваля на сцене согласно жеребьевке. В финальный день жюри выберет 3 лучшие концертный программы, а так же лучший спектакль и лучшие творческие номера. Участники будут награждены.</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3) Обучающие мастер-классы по всем направлениям.</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3 этап: создание гала-концерта, финал фестиваля «Томская Звезда».</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Команда проект: участники Совета Гуманитарного лицея: Юдина Ксения, Журавкова Анастасия. Куратор: Баранова Валерия Геннадьевна.</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Необходимые ресурсы: </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Человеческие (DJ , главный режиссер, жюри, волонтеры);</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Финансовые (призы для участников фестиваля, аренда помещения для выступления;</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 Материальные (звуковое оборудование, концертный зал);</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Направления фестиваля: концертная программа образовательного учреждения, музыкальное направление, танцевальное направление, театральное направление, оригинальный жанр.</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каждом из направлений жюри могут присуждать1-е, 2-е, 3-е место.</w:t>
      </w:r>
    </w:p>
    <w:p w:rsidR="00B53AEB" w:rsidRPr="00052A01" w:rsidRDefault="00B53AEB" w:rsidP="00B53AEB">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Предполагаемый результат проекта: Создание единой площадки подготовки и реализации творческого потенциала школьников г. Томска. Формирование открытого творческого пространства, где каждый может попробовать себя в разных направлениях в рамках обучающих мастер-классов, обмениваться опытом и эмоциями в процессе общения. Повышать уровень школьных мероприятий посредством консультирования педагогов-организаторов экспертами проекта, а также творческий рост самих детей, участвующих в фестивале. Также наш фестиваль будет способствовать повышению культурного уровня учащихся, так как предполагается подготовка номеров в актуальной тематике.</w:t>
      </w:r>
    </w:p>
    <w:p w:rsidR="00B53AEB" w:rsidRPr="00052A01" w:rsidRDefault="00B53AEB" w:rsidP="00B53AEB">
      <w:pPr>
        <w:spacing w:after="0" w:line="240" w:lineRule="auto"/>
        <w:jc w:val="both"/>
        <w:rPr>
          <w:rFonts w:ascii="Times New Roman" w:hAnsi="Times New Roman"/>
          <w:b/>
          <w:sz w:val="24"/>
          <w:szCs w:val="24"/>
        </w:rPr>
      </w:pPr>
    </w:p>
    <w:p w:rsidR="00B53AEB" w:rsidRPr="00052A01" w:rsidRDefault="00B53AEB" w:rsidP="00B53AEB">
      <w:pPr>
        <w:spacing w:after="0" w:line="240" w:lineRule="auto"/>
        <w:jc w:val="center"/>
        <w:rPr>
          <w:rFonts w:ascii="Times New Roman" w:hAnsi="Times New Roman"/>
          <w:b/>
          <w:sz w:val="24"/>
          <w:szCs w:val="24"/>
        </w:rPr>
      </w:pPr>
      <w:r w:rsidRPr="00052A01">
        <w:rPr>
          <w:rFonts w:ascii="Times New Roman" w:hAnsi="Times New Roman"/>
          <w:b/>
          <w:sz w:val="24"/>
          <w:szCs w:val="24"/>
        </w:rPr>
        <w:t>Литература</w:t>
      </w:r>
    </w:p>
    <w:p w:rsidR="00B53AEB" w:rsidRPr="00052A01" w:rsidRDefault="00B53AEB" w:rsidP="00B53AEB">
      <w:pPr>
        <w:spacing w:after="0" w:line="240" w:lineRule="auto"/>
        <w:jc w:val="both"/>
        <w:rPr>
          <w:rFonts w:ascii="Times New Roman" w:hAnsi="Times New Roman"/>
          <w:b/>
          <w:sz w:val="24"/>
          <w:szCs w:val="24"/>
        </w:rPr>
      </w:pPr>
    </w:p>
    <w:p w:rsidR="00B53AEB" w:rsidRPr="00052A01" w:rsidRDefault="00B53AEB" w:rsidP="00D3073F">
      <w:pPr>
        <w:pStyle w:val="a6"/>
        <w:numPr>
          <w:ilvl w:val="0"/>
          <w:numId w:val="72"/>
        </w:numPr>
        <w:spacing w:after="0" w:line="240" w:lineRule="auto"/>
        <w:jc w:val="both"/>
        <w:rPr>
          <w:rFonts w:ascii="Times New Roman" w:hAnsi="Times New Roman"/>
          <w:sz w:val="24"/>
          <w:szCs w:val="24"/>
        </w:rPr>
      </w:pPr>
      <w:r w:rsidRPr="00052A01">
        <w:rPr>
          <w:rFonts w:ascii="Times New Roman" w:hAnsi="Times New Roman"/>
          <w:sz w:val="24"/>
          <w:szCs w:val="24"/>
        </w:rPr>
        <w:t>https://tomsk.gov.ru/ – Официальный интернет-портал администрации Томской области</w:t>
      </w:r>
    </w:p>
    <w:p w:rsidR="00B53AEB" w:rsidRPr="00052A01" w:rsidRDefault="00B53AEB" w:rsidP="00D3073F">
      <w:pPr>
        <w:pStyle w:val="a6"/>
        <w:numPr>
          <w:ilvl w:val="0"/>
          <w:numId w:val="72"/>
        </w:numPr>
        <w:spacing w:after="0" w:line="240" w:lineRule="auto"/>
        <w:jc w:val="both"/>
        <w:rPr>
          <w:sz w:val="24"/>
          <w:szCs w:val="24"/>
        </w:rPr>
      </w:pPr>
      <w:r w:rsidRPr="00052A01">
        <w:rPr>
          <w:rFonts w:ascii="Times New Roman" w:hAnsi="Times New Roman"/>
          <w:sz w:val="24"/>
          <w:szCs w:val="24"/>
        </w:rPr>
        <w:lastRenderedPageBreak/>
        <w:t>http://rcro.tomsk.ru/ – Региональный центр развития образования Томской области</w:t>
      </w:r>
    </w:p>
    <w:p w:rsidR="00F676AD" w:rsidRPr="00052A01" w:rsidRDefault="00F676AD" w:rsidP="001E5230">
      <w:pPr>
        <w:spacing w:after="0" w:line="240" w:lineRule="auto"/>
        <w:ind w:firstLine="567"/>
        <w:jc w:val="both"/>
        <w:rPr>
          <w:rFonts w:ascii="Times New Roman" w:hAnsi="Times New Roman"/>
          <w:sz w:val="24"/>
          <w:szCs w:val="24"/>
        </w:rPr>
      </w:pPr>
    </w:p>
    <w:p w:rsidR="00340D72" w:rsidRPr="00052A01" w:rsidRDefault="00340D72" w:rsidP="00340D72">
      <w:pPr>
        <w:pStyle w:val="a8"/>
        <w:jc w:val="center"/>
        <w:rPr>
          <w:rFonts w:ascii="Times New Roman" w:hAnsi="Times New Roman"/>
          <w:b/>
          <w:sz w:val="24"/>
          <w:szCs w:val="24"/>
        </w:rPr>
      </w:pPr>
      <w:r w:rsidRPr="00052A01">
        <w:rPr>
          <w:rFonts w:ascii="Times New Roman" w:hAnsi="Times New Roman"/>
          <w:b/>
          <w:sz w:val="24"/>
          <w:szCs w:val="24"/>
        </w:rPr>
        <w:t>Социальный проект «Добрый шкаф»</w:t>
      </w:r>
    </w:p>
    <w:p w:rsidR="00340D72" w:rsidRPr="00052A01" w:rsidRDefault="00340D72" w:rsidP="00340D72">
      <w:pPr>
        <w:pStyle w:val="a8"/>
        <w:jc w:val="center"/>
        <w:rPr>
          <w:rFonts w:ascii="Times New Roman" w:hAnsi="Times New Roman"/>
          <w:i/>
          <w:sz w:val="24"/>
          <w:szCs w:val="24"/>
        </w:rPr>
      </w:pPr>
      <w:r w:rsidRPr="00052A01">
        <w:rPr>
          <w:rFonts w:ascii="Times New Roman" w:hAnsi="Times New Roman"/>
          <w:i/>
          <w:sz w:val="24"/>
          <w:szCs w:val="24"/>
        </w:rPr>
        <w:t>Иванова Василина, МАОУ Гуманитарный лицей г. Томска, 10 класс</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Вот уже седьмой год наша страна ощущает давление мирового экономического кризиса. За это время прошла не одна волна сокращений, безработица, банкротство предприятий. И хотя многих родителей не коснулась проблема сокращений и безработицы, рост цен семьи ощутили в полной мере. Сейчас бюджет многих семей может позволить только самое необходимое.</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Но все мы понимаем, что существует много семей, в которых даже жизненно важное, например, одежду, родители не всегда могут приобрести детям. Многие семьи имеют вещи хорошего качества, из которых их дети уже выросли, и они готовы отдать эти вещи. Так возникла идея организации адресной помощи детям из проблемных и малоимущих детей.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Для того, чтобы определить целевую группу детей, нуждающихся в вещах в данный момент, был произведен анализ информации в интернете, а также массовая рассылка запросов благотворительным фондам Томской области. Фондом, который откликнулся на письмо был ТО НБФ «БлаговестЪ».</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Встреча с президентом Фонда «БлаговестЪ» Еленой Татьянкиной, позволила получить конкретный адрес тех, кто в тот момент нуждался в помощи. Это были дети из Областной Детской Туберкулезной больницы.</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В Томской области существует множество ситуаций, когда органы опеки вынуждены забирать детей из семей, родители которых не могут обеспечить надлежащий уход, воспитание и здоровый образ жизни своим детям. Детей, изъятых из </w:t>
      </w:r>
      <w:r w:rsidRPr="00052A01">
        <w:rPr>
          <w:rFonts w:ascii="Times New Roman" w:hAnsi="Times New Roman"/>
          <w:sz w:val="24"/>
          <w:szCs w:val="24"/>
        </w:rPr>
        <w:lastRenderedPageBreak/>
        <w:t xml:space="preserve">неблагополучных семей, на время лечения и оформления документов размещают в областных детских больницах.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Если лечение и питание в этих учреждениях организуется в достаточной мере, то недостаток детских вещей является большой проблемой для этих больниц.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Проблема нехватки детских вещей остро стояла этой осенью и в Областной Детской Туберкулезной больнице из-за недостатка сезонной одежды и обуви.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В связи с этим возникла идея проведения благотворительной акции «Добрый шкаф» по сбору вещей для детей из Областной Детской Туберкулезной больницы.</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Проект начал поиски партнеров для организации акции «Добрый шкаф». На просьбу в организации благотворительной акции откликнулся Первомайский Центр Дополнительного образования детей, Районная газета «Заветы Ильича» и Молодежный совет Первомайского района.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Первая благотворительная сессия пришлась на «благотворительную неделю», а позже продлилась до конца октября 2016 года. Во время сессии были собраны теплые вещи и белье для новорожденных.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Вторая сессия пришлась на зимний период и занималась сбором как зимних вещей, так и демисезонных. Очень ответственно подошли к акции школьники, в частности Молодежный совет, который собрал зимние комбинезоны для детей от 2 до 9 лет.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Третья сессия планируется на май 2017 года. Большое внимание будет уделяться летним вещам, книгам и канцелярии.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Участниками благотворительных сессий акции «Добрый шкаф» стали люди разного возраста, разных поколений: дети и их родители, учителя Первомайской школы и педагоги ЦДОД, бабушки, дедушки и молодежь всего района.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t xml:space="preserve">Общими усилиями было собрано около 300 вещей разных наименований. И хоть количество необходимых вещей было восполнено, люди продолжали нести вещи. </w:t>
      </w:r>
    </w:p>
    <w:p w:rsidR="00340D72" w:rsidRPr="00052A01" w:rsidRDefault="00340D72" w:rsidP="00340D72">
      <w:pPr>
        <w:pStyle w:val="a8"/>
        <w:ind w:firstLine="567"/>
        <w:jc w:val="both"/>
        <w:rPr>
          <w:rFonts w:ascii="Times New Roman" w:hAnsi="Times New Roman"/>
          <w:sz w:val="24"/>
          <w:szCs w:val="24"/>
        </w:rPr>
      </w:pPr>
      <w:r w:rsidRPr="00052A01">
        <w:rPr>
          <w:rFonts w:ascii="Times New Roman" w:hAnsi="Times New Roman"/>
          <w:sz w:val="24"/>
          <w:szCs w:val="24"/>
        </w:rPr>
        <w:lastRenderedPageBreak/>
        <w:t>Данный проект позволил доказать, что даже в самые сложные периоды в нашей стране существую люди, которым небезразличны проблемы других людей. Люди всегда готовы помочь тем, кто действительно нуждается в этом.</w:t>
      </w:r>
    </w:p>
    <w:p w:rsidR="00B53AEB" w:rsidRPr="00052A01" w:rsidRDefault="00B53AEB" w:rsidP="001E5230">
      <w:pPr>
        <w:spacing w:after="0" w:line="240" w:lineRule="auto"/>
        <w:ind w:firstLine="567"/>
        <w:jc w:val="both"/>
        <w:rPr>
          <w:rFonts w:ascii="Times New Roman" w:hAnsi="Times New Roman"/>
          <w:sz w:val="24"/>
          <w:szCs w:val="24"/>
        </w:rPr>
      </w:pPr>
    </w:p>
    <w:p w:rsidR="001204F6" w:rsidRPr="00052A01" w:rsidRDefault="001204F6" w:rsidP="001204F6">
      <w:pPr>
        <w:spacing w:after="0" w:line="240" w:lineRule="auto"/>
        <w:ind w:firstLine="567"/>
        <w:jc w:val="center"/>
        <w:rPr>
          <w:rFonts w:ascii="Times New Roman" w:hAnsi="Times New Roman"/>
          <w:b/>
          <w:sz w:val="24"/>
          <w:szCs w:val="24"/>
          <w:shd w:val="clear" w:color="auto" w:fill="FFFFFF"/>
        </w:rPr>
      </w:pPr>
      <w:r w:rsidRPr="00052A01">
        <w:rPr>
          <w:rFonts w:ascii="Times New Roman" w:hAnsi="Times New Roman"/>
          <w:b/>
          <w:sz w:val="24"/>
          <w:szCs w:val="24"/>
          <w:shd w:val="clear" w:color="auto" w:fill="FFFFFF"/>
        </w:rPr>
        <w:t>Жизнь книге!</w:t>
      </w:r>
    </w:p>
    <w:p w:rsidR="001204F6" w:rsidRPr="00052A01" w:rsidRDefault="001204F6" w:rsidP="001204F6">
      <w:pPr>
        <w:spacing w:after="0" w:line="240" w:lineRule="auto"/>
        <w:ind w:firstLine="567"/>
        <w:jc w:val="center"/>
        <w:rPr>
          <w:rFonts w:ascii="Times New Roman" w:hAnsi="Times New Roman"/>
          <w:i/>
          <w:sz w:val="24"/>
          <w:szCs w:val="24"/>
          <w:shd w:val="clear" w:color="auto" w:fill="FFFFFF"/>
        </w:rPr>
      </w:pPr>
      <w:r w:rsidRPr="00052A01">
        <w:rPr>
          <w:rFonts w:ascii="Times New Roman" w:hAnsi="Times New Roman"/>
          <w:i/>
          <w:sz w:val="24"/>
          <w:szCs w:val="24"/>
          <w:shd w:val="clear" w:color="auto" w:fill="FFFFFF"/>
        </w:rPr>
        <w:t>Субботина Анастасия, Полевечко Данила, МАОУ СОШ №44, 3 класс</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После проведённой беседы с руководителем школьной библиотеки Скобиновой Екатериной Александровной мы решили написать данный проект, так как дети перестали беречь и любить книги. Мы считаем, что наш проект актуален, так как в современное время нужно много внимания уделять на перестройку отношения к книге. Целью нашего проекта является организация и проведение мероприятий по воспитанию бережного отношения к книге, принятие посильных мер по улучшению их состояния и сохранению. Исходя из цели, мы поставили следующие задачи проекта:</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1. Провести анализ проблемы.</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2. Содействовать сохранению и продлению срока службы книг и учебников.</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3. Оказать посильную помощь библиотеке в ремонте книг и учебников. Наша деятельность будет направлена на информирование учеников 2-3 классов об истории книги.</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Разработку и создание дидактического материала по бережному отношению с книгой (презентации, беседы, конкурсы). Ремонт книг из библиотеки. Сроки реализации проекта: полгода. Наш проект мы реализовали в 4 этапа:</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1. Сбор информации по проблеме.</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2. Разработка собственной программы по реализации проекта.</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3. Проведение запланированных мероприятий.</w:t>
      </w:r>
    </w:p>
    <w:p w:rsidR="001204F6" w:rsidRPr="00052A01" w:rsidRDefault="001204F6" w:rsidP="001204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4. Результативность работы.</w:t>
      </w:r>
    </w:p>
    <w:p w:rsidR="001204F6" w:rsidRPr="00052A01" w:rsidRDefault="001204F6" w:rsidP="001204F6">
      <w:pPr>
        <w:spacing w:after="0" w:line="240" w:lineRule="auto"/>
        <w:ind w:firstLine="567"/>
        <w:jc w:val="both"/>
        <w:rPr>
          <w:rFonts w:ascii="Times New Roman" w:hAnsi="Times New Roman"/>
          <w:sz w:val="24"/>
          <w:szCs w:val="24"/>
        </w:rPr>
      </w:pPr>
      <w:r w:rsidRPr="00052A01">
        <w:rPr>
          <w:rFonts w:ascii="Times New Roman" w:hAnsi="Times New Roman"/>
          <w:sz w:val="24"/>
          <w:szCs w:val="24"/>
          <w:shd w:val="clear" w:color="auto" w:fill="FFFFFF"/>
        </w:rPr>
        <w:lastRenderedPageBreak/>
        <w:t>Итог. В ходе работы над проектом мы провели ряд мероприятий для учащихся 2-3 классов по воспитанию бережного отношения к книге. Ремонтировали книги, подклеивали, стирали надписи в них. Спасли около 130 книг! Таким образом, исходя из итогов рейда, проведённого после мероприятий по бережному отношению к книге, мы можем считать, что наш проект успешно реализован. Но мы продолжаем оказывать помощь библиотеке.</w:t>
      </w:r>
    </w:p>
    <w:p w:rsidR="00340D72" w:rsidRPr="00052A01" w:rsidRDefault="00340D72" w:rsidP="001E5230">
      <w:pPr>
        <w:spacing w:after="0" w:line="240" w:lineRule="auto"/>
        <w:ind w:firstLine="567"/>
        <w:jc w:val="both"/>
        <w:rPr>
          <w:rFonts w:ascii="Times New Roman" w:hAnsi="Times New Roman"/>
          <w:sz w:val="24"/>
          <w:szCs w:val="24"/>
        </w:rPr>
      </w:pPr>
    </w:p>
    <w:p w:rsidR="00B82FF6" w:rsidRPr="00052A01" w:rsidRDefault="00B82FF6" w:rsidP="00B82FF6">
      <w:pPr>
        <w:spacing w:after="0" w:line="240" w:lineRule="auto"/>
        <w:ind w:firstLine="567"/>
        <w:jc w:val="center"/>
        <w:rPr>
          <w:rFonts w:ascii="Times New Roman" w:hAnsi="Times New Roman"/>
          <w:b/>
          <w:sz w:val="24"/>
          <w:szCs w:val="24"/>
          <w:shd w:val="clear" w:color="auto" w:fill="FFFFFF"/>
        </w:rPr>
      </w:pPr>
      <w:r w:rsidRPr="00052A01">
        <w:rPr>
          <w:rFonts w:ascii="Times New Roman" w:hAnsi="Times New Roman"/>
          <w:b/>
          <w:sz w:val="24"/>
          <w:szCs w:val="24"/>
          <w:shd w:val="clear" w:color="auto" w:fill="FFFFFF"/>
        </w:rPr>
        <w:t>Традиции и обычаи русского и татарского народа</w:t>
      </w:r>
    </w:p>
    <w:p w:rsidR="00B82FF6" w:rsidRPr="00052A01" w:rsidRDefault="00B82FF6" w:rsidP="00B82FF6">
      <w:pPr>
        <w:spacing w:after="0" w:line="240" w:lineRule="auto"/>
        <w:ind w:firstLine="567"/>
        <w:jc w:val="center"/>
        <w:rPr>
          <w:rFonts w:ascii="Times New Roman" w:hAnsi="Times New Roman"/>
          <w:i/>
          <w:sz w:val="24"/>
          <w:szCs w:val="24"/>
          <w:shd w:val="clear" w:color="auto" w:fill="FFFFFF"/>
        </w:rPr>
      </w:pPr>
      <w:r w:rsidRPr="00052A01">
        <w:rPr>
          <w:rFonts w:ascii="Times New Roman" w:hAnsi="Times New Roman"/>
          <w:i/>
          <w:sz w:val="24"/>
          <w:szCs w:val="24"/>
          <w:shd w:val="clear" w:color="auto" w:fill="FFFFFF"/>
        </w:rPr>
        <w:t>Сагитова Рина, МБОУ Нелюбинская СОШ, 4 класс</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shd w:val="clear" w:color="auto" w:fill="FFFFFF"/>
        </w:rPr>
        <w:t xml:space="preserve">В современном мире одной из самых актуальных проблем является проблема формирования толерантности у подрастающего поколения и распространение идеи толерантности во всех сферах жизни и деятельности человека. У каждого народа есть свои обычаи и традиции, в которых хранится дух народа, в жизни человека они имеют большое значение. Невозможно воспитать истинного гражданина своей страны, если для него свой родной язык, традиции и обычаи чужды. Поэтому я выбрала эту тему и считаю, что она актуальна. </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Тема: Традиции и обычаи русских и татарских праздников.</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познакомиться с обычаями и традициями татарского и русского народа.</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 изучить литературу по выбранной теме;</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сравнить и проанализировать полученную информацию;</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-сбор материала по обычаям, традициям, праздникам русского и татарского народа;</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 сделать буклет;</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 изготовить татарский костюм;</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 выучить стихотворение о маме на татарском языке.</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Этапы:</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Введение</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1. Праздники, обычаи и традиции</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2.Традиции и обычаи Русских праздников</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3. Традиции и обычаи Татарских праздников</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4. Наша русско- татарская семья.</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5. Изготовление национального костюма</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rPr>
        <w:t>6. Сходство и различия традиции и обычаев русских и татарских праздников</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rPr>
        <w:t>7.Заключение</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8.Список литературы</w:t>
      </w:r>
    </w:p>
    <w:p w:rsidR="00B82FF6" w:rsidRPr="00052A01" w:rsidRDefault="00B82FF6" w:rsidP="00B82FF6">
      <w:pPr>
        <w:spacing w:after="0" w:line="240" w:lineRule="auto"/>
        <w:ind w:firstLine="567"/>
        <w:jc w:val="both"/>
        <w:rPr>
          <w:rFonts w:ascii="Times New Roman" w:hAnsi="Times New Roman"/>
          <w:sz w:val="24"/>
          <w:szCs w:val="24"/>
        </w:rPr>
      </w:pPr>
      <w:r w:rsidRPr="00052A01">
        <w:rPr>
          <w:rFonts w:ascii="Times New Roman" w:hAnsi="Times New Roman"/>
          <w:sz w:val="24"/>
          <w:szCs w:val="24"/>
          <w:shd w:val="clear" w:color="auto" w:fill="FFFFFF"/>
        </w:rPr>
        <w:t>9.Приложение</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Результатом работы является:</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 национальный костюм;</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 буклет.</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p>
    <w:p w:rsidR="00B82FF6" w:rsidRPr="00052A01" w:rsidRDefault="00B82FF6" w:rsidP="00B82FF6">
      <w:pPr>
        <w:spacing w:after="0" w:line="240" w:lineRule="auto"/>
        <w:ind w:firstLine="567"/>
        <w:jc w:val="center"/>
        <w:rPr>
          <w:rFonts w:ascii="Times New Roman" w:hAnsi="Times New Roman"/>
          <w:b/>
          <w:sz w:val="24"/>
          <w:szCs w:val="24"/>
          <w:shd w:val="clear" w:color="auto" w:fill="FFFFFF"/>
        </w:rPr>
      </w:pPr>
      <w:r w:rsidRPr="00052A01">
        <w:rPr>
          <w:rFonts w:ascii="Times New Roman" w:hAnsi="Times New Roman"/>
          <w:b/>
          <w:sz w:val="24"/>
          <w:szCs w:val="24"/>
          <w:shd w:val="clear" w:color="auto" w:fill="FFFFFF"/>
        </w:rPr>
        <w:t>Литература</w:t>
      </w:r>
    </w:p>
    <w:p w:rsidR="00B82FF6" w:rsidRPr="00052A01" w:rsidRDefault="00B82FF6" w:rsidP="00B82FF6">
      <w:pPr>
        <w:spacing w:after="0" w:line="240" w:lineRule="auto"/>
        <w:ind w:firstLine="567"/>
        <w:jc w:val="both"/>
        <w:rPr>
          <w:rFonts w:ascii="Times New Roman" w:hAnsi="Times New Roman"/>
          <w:sz w:val="24"/>
          <w:szCs w:val="24"/>
          <w:shd w:val="clear" w:color="auto" w:fill="FFFFFF"/>
        </w:rPr>
      </w:pPr>
    </w:p>
    <w:p w:rsidR="00B82FF6" w:rsidRPr="00052A01" w:rsidRDefault="00B82FF6" w:rsidP="00D3073F">
      <w:pPr>
        <w:widowControl w:val="0"/>
        <w:numPr>
          <w:ilvl w:val="0"/>
          <w:numId w:val="73"/>
        </w:numPr>
        <w:suppressAutoHyphens/>
        <w:spacing w:after="0" w:line="240" w:lineRule="auto"/>
        <w:ind w:left="0" w:firstLine="567"/>
        <w:jc w:val="both"/>
        <w:rPr>
          <w:rFonts w:ascii="Times New Roman" w:hAnsi="Times New Roman"/>
          <w:sz w:val="24"/>
          <w:szCs w:val="24"/>
        </w:rPr>
      </w:pPr>
      <w:r w:rsidRPr="00052A01">
        <w:rPr>
          <w:rFonts w:ascii="Times New Roman" w:hAnsi="Times New Roman"/>
          <w:sz w:val="24"/>
          <w:szCs w:val="24"/>
          <w:shd w:val="clear" w:color="auto" w:fill="FFFFFF"/>
        </w:rPr>
        <w:t>Галеев Э.Х. Татарские народные игры и праздники</w:t>
      </w:r>
    </w:p>
    <w:p w:rsidR="00B82FF6" w:rsidRPr="00052A01" w:rsidRDefault="00B82FF6" w:rsidP="00D3073F">
      <w:pPr>
        <w:widowControl w:val="0"/>
        <w:numPr>
          <w:ilvl w:val="0"/>
          <w:numId w:val="73"/>
        </w:numPr>
        <w:suppressAutoHyphens/>
        <w:spacing w:after="0" w:line="240" w:lineRule="auto"/>
        <w:ind w:left="0"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Обычаи и культурно-бытовые традиции башкир. Уфа,1980</w:t>
      </w:r>
    </w:p>
    <w:p w:rsidR="00B82FF6" w:rsidRPr="00052A01" w:rsidRDefault="00B82FF6" w:rsidP="00D3073F">
      <w:pPr>
        <w:widowControl w:val="0"/>
        <w:numPr>
          <w:ilvl w:val="0"/>
          <w:numId w:val="73"/>
        </w:numPr>
        <w:suppressAutoHyphens/>
        <w:spacing w:after="0" w:line="240" w:lineRule="auto"/>
        <w:ind w:left="0" w:firstLine="567"/>
        <w:jc w:val="both"/>
        <w:rPr>
          <w:rFonts w:ascii="Times New Roman" w:hAnsi="Times New Roman"/>
          <w:sz w:val="24"/>
          <w:szCs w:val="24"/>
          <w:shd w:val="clear" w:color="auto" w:fill="FFFFFF"/>
        </w:rPr>
      </w:pPr>
      <w:r w:rsidRPr="00052A01">
        <w:rPr>
          <w:rFonts w:ascii="Times New Roman" w:hAnsi="Times New Roman"/>
          <w:sz w:val="24"/>
          <w:szCs w:val="24"/>
          <w:shd w:val="clear" w:color="auto" w:fill="FFFFFF"/>
        </w:rPr>
        <w:t>Руденко С.И. Башкиры: Историко-этнографические очерки. М.-Л.,1955</w:t>
      </w:r>
    </w:p>
    <w:p w:rsidR="001204F6" w:rsidRPr="00052A01" w:rsidRDefault="001204F6" w:rsidP="00B82FF6">
      <w:pPr>
        <w:spacing w:after="0" w:line="240" w:lineRule="auto"/>
        <w:ind w:firstLine="567"/>
        <w:jc w:val="both"/>
        <w:rPr>
          <w:rFonts w:ascii="Times New Roman" w:hAnsi="Times New Roman"/>
          <w:sz w:val="24"/>
          <w:szCs w:val="24"/>
        </w:rPr>
      </w:pPr>
    </w:p>
    <w:p w:rsidR="004E3DDA" w:rsidRPr="00052A01" w:rsidRDefault="004E3DDA" w:rsidP="004E3DD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Томский сбитень</w:t>
      </w:r>
    </w:p>
    <w:p w:rsidR="004E3DDA" w:rsidRPr="00052A01" w:rsidRDefault="004E3DDA" w:rsidP="004E3DD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Струк Екатерина, МАОУ Гуманитарный лицей, 10 класс</w:t>
      </w:r>
    </w:p>
    <w:p w:rsidR="004E3DDA" w:rsidRPr="00052A01" w:rsidRDefault="004E3DDA" w:rsidP="004E3DDA">
      <w:pPr>
        <w:spacing w:after="0" w:line="240" w:lineRule="auto"/>
        <w:ind w:firstLine="567"/>
        <w:jc w:val="both"/>
        <w:rPr>
          <w:rFonts w:ascii="Times New Roman" w:hAnsi="Times New Roman"/>
          <w:i/>
          <w:sz w:val="24"/>
          <w:szCs w:val="24"/>
        </w:rPr>
      </w:pP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живём в замечательной стране с интересной историей и культурой, которую многие забывают и недооценивают. Сегодня широко распространена кофемания (пристрастие к употреблению кофе). Нам навязывается чужая культура, поэтому хотелось бы вернуться к народным корням, и сбитень нам в этом поможет.</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таких рыночных условиях мы предлагаем вам новый напиток-сбитень. А что же это вообще такое? Сбитень - </w:t>
      </w:r>
      <w:r w:rsidRPr="00052A01">
        <w:rPr>
          <w:rFonts w:ascii="Times New Roman" w:hAnsi="Times New Roman"/>
          <w:sz w:val="24"/>
          <w:szCs w:val="24"/>
        </w:rPr>
        <w:lastRenderedPageBreak/>
        <w:t>старинный восточнославянский напиток из воды, мёда и пряностей, в число которых нередко входили лечебные травяные сборы. Это продукт, в котором нет никаких добавок и красителей, а только натуральные компоненты.  Горячий сбитень обладает согревающим и противовоспалительным действием, поэтому это будет прекрасный напиток в зимний период. Холодный не менее хороший напиток для утоления жажды летом. Для профилактики и лечения различных заболеваний полезен сбитень на травах и специях. Традиционно на Руси сбитень варили с донником, чабрецом, душицей, ромашкой, мятой, зверобоем, девясилом, шалфеем, используя травы. Из пряностей часто добавляют перец, корицу, имбирь, кардамон, гвоздику, лавровый лист.</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Производство запланировано в объёме не более 15 литров ежемесячно, напиток будет производиться в домашних условиях. собой Основную часть ассортимента составляют сбитень и различные его 44 вида. Например,</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суздальский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владимирский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московский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народный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ароматный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белый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горячий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зимний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из патоки</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пряный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с мятой и ромашкой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Душистый таёжный сбитень</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Витаминизированный сбитень</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Сбитень с травами</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Cбитень со зверобоем и имбирем</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Наша целевая аудитория не ограничивается возрастными рамками, так как продукт универсален. Но основная целевая </w:t>
      </w:r>
      <w:r w:rsidRPr="00052A01">
        <w:rPr>
          <w:rFonts w:ascii="Times New Roman" w:hAnsi="Times New Roman"/>
          <w:sz w:val="24"/>
          <w:szCs w:val="24"/>
        </w:rPr>
        <w:lastRenderedPageBreak/>
        <w:t xml:space="preserve">аудитория, люди, интересующиеся русской народной культурой и заботящиеся о своём здоровье. </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Мы планируем продвигать свою продукцию через организации, занимающиеся славянской культурой ( например , Первый музей славянской мифологии в Томске и хор народных песен-"Васильев вечер"). А также продавать нашу продукцию на лыжных базах, сбитень будет чудесным дополнением к хорошей поездке на лыжах или коньках. Так же народные гуляния не могут обойтись без чисто русского напитка. Это различные ярмарки, культурные праздники, например, масленица, фестиваль «Праздник Топора», праздник «Дружбы народов» и т.п. </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Организация бизнеса в сфере общественного питания подразумевает постоянное проведение различных акций ввиду высокой конкуренции на рынке. Привлечение клиентов осуществляется с помощью проведения рекламной кампании открытия и инструментов текущего маркетинга.</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введения нового товара «сбитня» на рынок необходимо провести грамотную пиар компанию:</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-акция «Плати сколько хочешь» (за стакан сбитня клиент платить столько сколько посчитает нужным; срок проведения акции: один день)</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 акция «Инстаграмм – собери лайки» (клиент делает фото со стаканчиком, выкладывает в Инстаграмм и старается собрать как можно больше лайков. Во время следующей покупки он получает скидку: 1 лайк = 1 рубль)</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-акция «Шестой кофе в подарок» (при покупке 5 стаканчиков кофе, шестой – достается в подарок. Но не меньше 40 рублей за объём 0.25 и 60 рублей за объём 0.5)</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Наша ценовая политика: стаканы объёмом 0,25-60 рублей ,0.5л -80 рублей, 1 литр -120 рублей.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Классический рецепт сбитня включает в себя: вода 1 литр-9 руб., мед 200гр -82 руб., специи (корица, гвоздика, кардамон, молотый имбирь, черный перец) 20гр.-10 руб., сахар </w:t>
      </w:r>
      <w:r w:rsidRPr="00052A01">
        <w:rPr>
          <w:rFonts w:ascii="Times New Roman" w:hAnsi="Times New Roman"/>
          <w:sz w:val="24"/>
          <w:szCs w:val="24"/>
        </w:rPr>
        <w:lastRenderedPageBreak/>
        <w:t>100гр- 4 руб. Затраты на производство напитка в объёме 15л будут составлять 1590 руб.</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 продаже 55 стаканчиков в объёме 0,25л прибыль будет составлять 3300 рублей, 40 стаканчиков объёмом 0.5л прибыль составляет 3200 рублей, при продаже 20 бутылок напитка в объёме 1 литр прибыль будет 2400 рублей.</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Возможности и перспективы:</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Возможность открытия торговой точки, стилизованной в русско-народном стиле.</w:t>
      </w:r>
    </w:p>
    <w:p w:rsidR="004E3DDA" w:rsidRPr="00052A01" w:rsidRDefault="004E3DDA" w:rsidP="004E3DDA">
      <w:pPr>
        <w:spacing w:after="0" w:line="240" w:lineRule="auto"/>
        <w:ind w:firstLine="567"/>
        <w:jc w:val="both"/>
        <w:rPr>
          <w:rFonts w:ascii="Times New Roman" w:hAnsi="Times New Roman"/>
          <w:sz w:val="24"/>
          <w:szCs w:val="24"/>
        </w:rPr>
      </w:pPr>
      <w:r w:rsidRPr="00052A01">
        <w:rPr>
          <w:rFonts w:ascii="Times New Roman" w:hAnsi="Times New Roman"/>
          <w:sz w:val="24"/>
          <w:szCs w:val="24"/>
        </w:rPr>
        <w:t>2) Создание рабочих мест для студентов.</w:t>
      </w:r>
    </w:p>
    <w:p w:rsidR="004E3DDA" w:rsidRPr="00052A01" w:rsidRDefault="004E3DDA" w:rsidP="004E3DDA">
      <w:pPr>
        <w:spacing w:after="0" w:line="240" w:lineRule="auto"/>
        <w:ind w:firstLine="567"/>
        <w:jc w:val="both"/>
        <w:rPr>
          <w:sz w:val="24"/>
          <w:szCs w:val="24"/>
        </w:rPr>
      </w:pPr>
      <w:r w:rsidRPr="00052A01">
        <w:rPr>
          <w:rFonts w:ascii="Times New Roman" w:hAnsi="Times New Roman"/>
          <w:sz w:val="24"/>
          <w:szCs w:val="24"/>
        </w:rPr>
        <w:t>3) Поддержание местного предпринимательства, занимающимися дарами природы (орехи, мед, травы).</w:t>
      </w:r>
    </w:p>
    <w:p w:rsidR="002248D6" w:rsidRPr="00052A01" w:rsidRDefault="002248D6" w:rsidP="001E5230">
      <w:pPr>
        <w:spacing w:after="0" w:line="240" w:lineRule="auto"/>
        <w:ind w:firstLine="567"/>
        <w:jc w:val="both"/>
        <w:rPr>
          <w:rFonts w:ascii="Times New Roman" w:hAnsi="Times New Roman"/>
          <w:sz w:val="24"/>
          <w:szCs w:val="24"/>
        </w:rPr>
      </w:pPr>
    </w:p>
    <w:p w:rsidR="00DC0169" w:rsidRPr="00052A01" w:rsidRDefault="00DC0169" w:rsidP="00DC0169">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Top books digest</w:t>
      </w:r>
    </w:p>
    <w:p w:rsidR="00DC0169" w:rsidRPr="00052A01" w:rsidRDefault="00DC0169" w:rsidP="00DC0169">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Колчина Ангелина, Януш Алина, Беляйская ООШ, 8 класс</w:t>
      </w:r>
    </w:p>
    <w:p w:rsidR="00DC0169" w:rsidRPr="00052A01" w:rsidRDefault="00DC0169" w:rsidP="00DC0169">
      <w:pPr>
        <w:spacing w:after="0" w:line="240" w:lineRule="auto"/>
        <w:ind w:firstLine="567"/>
        <w:jc w:val="center"/>
        <w:rPr>
          <w:rFonts w:ascii="Times New Roman" w:hAnsi="Times New Roman"/>
          <w:i/>
          <w:sz w:val="24"/>
          <w:szCs w:val="24"/>
        </w:rPr>
      </w:pP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Каждый человек с самого раннего детства встречается с книгой. Книга – наш верный спутник на протяжении всей нашей жизни… Но, несмотря на богатейшую русскую и зарубежную литературу, мы все чаще сталкиваемся с проблемой низкой мотивации учащихся к чтению школьной и современной литературы…</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проекта: Выявить причины, по которым учащиеся читают недостаточно, и найти пути для привлечения учащихся к чтению.</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1: чтение способно влиять на эмоциональный фон человека, на его настроение и самочувствие.</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2: учащиеся читают мало, потому что много времени посвящают компьютеру, телевизору, а ещё не знают, какую книгу взять, чтобы она была им интересна, поэтому им необходима помощь в выборе книг для чтения.</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Гипотеза 3: если на популярных среди молодежи сайтах будет создана база произведений художественной литературы с </w:t>
      </w:r>
      <w:r w:rsidRPr="00052A01">
        <w:rPr>
          <w:rFonts w:ascii="Times New Roman" w:hAnsi="Times New Roman"/>
          <w:sz w:val="24"/>
          <w:szCs w:val="24"/>
        </w:rPr>
        <w:lastRenderedPageBreak/>
        <w:t>комментариями, написанными самими подростками – это повысит интерес к прочтению этих произведений.</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Актуальность: общество заинтересовано в том, чтобы люди были развиты, образованны, эмоциональны, с богатым духовным миром, а чтение способствует именно этому. Как показывают научные исследования, существует тесная взаимосвязь между успехами в учебе, интеллектуальным развитием и чтением.</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Создать рабочую команду</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Собрать материал, подтверждающий большое значение чтения художественной литературы для человека.</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Выяснить, как влияет чтение на эмоциональный фон человека.</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Выявить уровень заинтересованности учеников 5-9 классов чтением, читательские интересы, проблемы, связанные с чтением.</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Проконсультироваться с компетентными людьми по вопросам читательских интересов и возможности создания группы «Есть что почитать» на сайтах ВК и Одноклассники и ее администрирования.</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Создать группу «Есть что почитать»: оформить главную страницу, разбить произведения по блокам, пригласить друзей и подписчиков.</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Привлечь внимание к группе. </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Поиск необходимой информации</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Консультации со специалистами</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Тестирование</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Анкетирование учащихся</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5.</w:t>
      </w:r>
      <w:r w:rsidRPr="00052A01">
        <w:rPr>
          <w:rFonts w:ascii="Times New Roman" w:hAnsi="Times New Roman"/>
          <w:sz w:val="24"/>
          <w:szCs w:val="24"/>
        </w:rPr>
        <w:tab/>
        <w:t>Опрос жителей</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6.</w:t>
      </w:r>
      <w:r w:rsidRPr="00052A01">
        <w:rPr>
          <w:rFonts w:ascii="Times New Roman" w:hAnsi="Times New Roman"/>
          <w:sz w:val="24"/>
          <w:szCs w:val="24"/>
        </w:rPr>
        <w:tab/>
        <w:t>Интервью с библиотекарями</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7.</w:t>
      </w:r>
      <w:r w:rsidRPr="00052A01">
        <w:rPr>
          <w:rFonts w:ascii="Times New Roman" w:hAnsi="Times New Roman"/>
          <w:sz w:val="24"/>
          <w:szCs w:val="24"/>
        </w:rPr>
        <w:tab/>
        <w:t>Анализ исследований</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Выводы:</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1.</w:t>
      </w:r>
      <w:r w:rsidRPr="00052A01">
        <w:rPr>
          <w:rFonts w:ascii="Times New Roman" w:hAnsi="Times New Roman"/>
          <w:sz w:val="24"/>
          <w:szCs w:val="24"/>
        </w:rPr>
        <w:tab/>
        <w:t>На основании исследования интернет источников можно говорить о полезном влиянии чтения на организм человека: на мыслительные процессы, психику, душевное и эмоциональное состояние.</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На основании проведенного «Теста Люшера» по измерению эмоционального фона учащихся после сложной контрольной работы, сравнив их состояние после прочтения художественной литературы, можно сделать вывод, что чтение действительно влияет на эмоции человека.</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На основании проведенного социологического опроса можно утверждать, что большинство ребят мало читают не от того что не хотят, а потому что им трудно найти подходящую литературу. Многие хотели бы получать рекомендации от своих сверстников и сами могли бы порекомендовать интересные произведения.</w:t>
      </w:r>
    </w:p>
    <w:p w:rsidR="00DC0169" w:rsidRPr="00052A01" w:rsidRDefault="00DC0169" w:rsidP="00DC0169">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Таким образом можно сделать вывод, что для привлечения внимания учащихся к чтению необходимо создать группу на популярных подростковых сайтах, где можно размещать понравившиеся произведения, обсуждать их в комментариях и привлекать все новых подписчиков, тем самым развивать интерес к чтению не только у учащихся нашей школы, но и у всех желающих.</w:t>
      </w:r>
    </w:p>
    <w:p w:rsidR="00DC0169" w:rsidRPr="00052A01" w:rsidRDefault="00DC0169" w:rsidP="00DC0169">
      <w:pPr>
        <w:spacing w:after="0" w:line="240" w:lineRule="auto"/>
        <w:jc w:val="both"/>
        <w:rPr>
          <w:rFonts w:ascii="Times New Roman" w:hAnsi="Times New Roman"/>
          <w:sz w:val="24"/>
          <w:szCs w:val="24"/>
        </w:rPr>
      </w:pPr>
    </w:p>
    <w:p w:rsidR="00DC0169" w:rsidRPr="00052A01" w:rsidRDefault="00DC0169" w:rsidP="00DC0169">
      <w:pPr>
        <w:spacing w:after="0" w:line="240" w:lineRule="auto"/>
        <w:jc w:val="center"/>
        <w:rPr>
          <w:rFonts w:ascii="Times New Roman" w:hAnsi="Times New Roman"/>
          <w:b/>
          <w:sz w:val="24"/>
          <w:szCs w:val="24"/>
        </w:rPr>
      </w:pPr>
      <w:r w:rsidRPr="00052A01">
        <w:rPr>
          <w:rFonts w:ascii="Times New Roman" w:hAnsi="Times New Roman"/>
          <w:b/>
          <w:sz w:val="24"/>
          <w:szCs w:val="24"/>
        </w:rPr>
        <w:t>Литература</w:t>
      </w:r>
    </w:p>
    <w:p w:rsidR="00DC0169" w:rsidRPr="00052A01" w:rsidRDefault="00DC0169" w:rsidP="00DC0169">
      <w:pPr>
        <w:spacing w:after="0" w:line="240" w:lineRule="auto"/>
        <w:jc w:val="center"/>
        <w:rPr>
          <w:rFonts w:ascii="Times New Roman" w:hAnsi="Times New Roman"/>
          <w:b/>
          <w:sz w:val="24"/>
          <w:szCs w:val="24"/>
          <w:lang w:val="en-US"/>
        </w:rPr>
      </w:pPr>
    </w:p>
    <w:p w:rsidR="00DC0169" w:rsidRPr="00052A01" w:rsidRDefault="00DC0169" w:rsidP="00D3073F">
      <w:pPr>
        <w:pStyle w:val="a6"/>
        <w:numPr>
          <w:ilvl w:val="0"/>
          <w:numId w:val="74"/>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Humangology.me&gt;publ/medicina</w:t>
      </w:r>
    </w:p>
    <w:p w:rsidR="00DC0169" w:rsidRPr="00052A01" w:rsidRDefault="00DC0169" w:rsidP="00D3073F">
      <w:pPr>
        <w:pStyle w:val="a6"/>
        <w:numPr>
          <w:ilvl w:val="0"/>
          <w:numId w:val="74"/>
        </w:numPr>
        <w:spacing w:after="0" w:line="240" w:lineRule="auto"/>
        <w:jc w:val="both"/>
        <w:rPr>
          <w:rFonts w:ascii="Times New Roman" w:hAnsi="Times New Roman"/>
          <w:sz w:val="24"/>
          <w:szCs w:val="24"/>
          <w:lang w:val="en-US"/>
        </w:rPr>
      </w:pPr>
      <w:r w:rsidRPr="00052A01">
        <w:rPr>
          <w:rFonts w:ascii="Times New Roman" w:hAnsi="Times New Roman"/>
          <w:sz w:val="24"/>
          <w:szCs w:val="24"/>
        </w:rPr>
        <w:t>Как</w:t>
      </w:r>
      <w:r w:rsidRPr="00052A01">
        <w:rPr>
          <w:rFonts w:ascii="Times New Roman" w:hAnsi="Times New Roman"/>
          <w:sz w:val="24"/>
          <w:szCs w:val="24"/>
          <w:lang w:val="en-US"/>
        </w:rPr>
        <w:t>Prosto.ru</w:t>
      </w:r>
    </w:p>
    <w:p w:rsidR="00DC0169" w:rsidRPr="00052A01" w:rsidRDefault="00DC0169" w:rsidP="00D3073F">
      <w:pPr>
        <w:pStyle w:val="a6"/>
        <w:numPr>
          <w:ilvl w:val="0"/>
          <w:numId w:val="74"/>
        </w:numPr>
        <w:spacing w:after="0" w:line="240" w:lineRule="auto"/>
        <w:jc w:val="both"/>
        <w:rPr>
          <w:rFonts w:ascii="Times New Roman" w:hAnsi="Times New Roman"/>
          <w:sz w:val="24"/>
          <w:szCs w:val="24"/>
          <w:lang w:val="en-US"/>
        </w:rPr>
      </w:pPr>
      <w:r w:rsidRPr="00052A01">
        <w:rPr>
          <w:rFonts w:ascii="Times New Roman" w:hAnsi="Times New Roman"/>
          <w:sz w:val="24"/>
          <w:szCs w:val="24"/>
          <w:lang w:val="en-US"/>
        </w:rPr>
        <w:t>Cbs – bataysk.ru</w:t>
      </w:r>
    </w:p>
    <w:p w:rsidR="00DC0169" w:rsidRPr="00052A01" w:rsidRDefault="00DC0169" w:rsidP="00D3073F">
      <w:pPr>
        <w:pStyle w:val="a6"/>
        <w:numPr>
          <w:ilvl w:val="0"/>
          <w:numId w:val="74"/>
        </w:numPr>
        <w:spacing w:after="0" w:line="240" w:lineRule="auto"/>
        <w:jc w:val="both"/>
        <w:rPr>
          <w:sz w:val="24"/>
          <w:szCs w:val="24"/>
          <w:lang w:val="en-US"/>
        </w:rPr>
      </w:pPr>
      <w:r w:rsidRPr="00052A01">
        <w:rPr>
          <w:rFonts w:ascii="Times New Roman" w:hAnsi="Times New Roman"/>
          <w:sz w:val="24"/>
          <w:szCs w:val="24"/>
          <w:lang w:val="en-US"/>
        </w:rPr>
        <w:t>Schoolbiblio.ukoz.ru</w:t>
      </w:r>
    </w:p>
    <w:p w:rsidR="004E3DDA" w:rsidRPr="00052A01" w:rsidRDefault="004E3DDA" w:rsidP="001E5230">
      <w:pPr>
        <w:spacing w:after="0" w:line="240" w:lineRule="auto"/>
        <w:ind w:firstLine="567"/>
        <w:jc w:val="both"/>
        <w:rPr>
          <w:rFonts w:ascii="Times New Roman" w:hAnsi="Times New Roman"/>
          <w:sz w:val="24"/>
          <w:szCs w:val="24"/>
        </w:rPr>
      </w:pPr>
    </w:p>
    <w:p w:rsidR="00CD7DC6" w:rsidRPr="00052A01" w:rsidRDefault="00CD7DC6" w:rsidP="001E5230">
      <w:pPr>
        <w:spacing w:after="0" w:line="240" w:lineRule="auto"/>
        <w:ind w:firstLine="567"/>
        <w:jc w:val="both"/>
        <w:rPr>
          <w:sz w:val="24"/>
          <w:szCs w:val="24"/>
        </w:rPr>
      </w:pPr>
    </w:p>
    <w:p w:rsidR="001E5230" w:rsidRPr="00052A01" w:rsidRDefault="001E5230" w:rsidP="00F453EA">
      <w:pPr>
        <w:pStyle w:val="a3"/>
        <w:spacing w:before="0" w:beforeAutospacing="0" w:after="0"/>
        <w:jc w:val="center"/>
        <w:rPr>
          <w:b/>
        </w:rPr>
      </w:pPr>
    </w:p>
    <w:p w:rsidR="00131625" w:rsidRPr="00052A01" w:rsidRDefault="00131625" w:rsidP="00F453EA">
      <w:pPr>
        <w:pStyle w:val="a3"/>
        <w:spacing w:before="0" w:beforeAutospacing="0" w:after="0"/>
        <w:jc w:val="center"/>
        <w:rPr>
          <w:b/>
        </w:rPr>
      </w:pPr>
    </w:p>
    <w:p w:rsidR="00131625" w:rsidRPr="00052A01" w:rsidRDefault="00131625" w:rsidP="00F453EA">
      <w:pPr>
        <w:pStyle w:val="a3"/>
        <w:spacing w:before="0" w:beforeAutospacing="0" w:after="0"/>
        <w:jc w:val="center"/>
        <w:rPr>
          <w:b/>
        </w:rPr>
      </w:pPr>
    </w:p>
    <w:p w:rsidR="00052A01" w:rsidRDefault="00052A01" w:rsidP="00F453EA">
      <w:pPr>
        <w:pStyle w:val="a3"/>
        <w:spacing w:before="0" w:beforeAutospacing="0" w:after="0"/>
        <w:jc w:val="center"/>
        <w:rPr>
          <w:rFonts w:ascii="Arial Black" w:hAnsi="Arial Black" w:cs="Aharoni"/>
          <w:b/>
          <w:caps/>
          <w:sz w:val="48"/>
          <w:szCs w:val="48"/>
        </w:rPr>
      </w:pPr>
    </w:p>
    <w:p w:rsidR="00052A01" w:rsidRDefault="00052A01" w:rsidP="00F453EA">
      <w:pPr>
        <w:pStyle w:val="a3"/>
        <w:spacing w:before="0" w:beforeAutospacing="0" w:after="0"/>
        <w:jc w:val="center"/>
        <w:rPr>
          <w:rFonts w:ascii="Arial Black" w:hAnsi="Arial Black" w:cs="Aharoni"/>
          <w:b/>
          <w:caps/>
          <w:sz w:val="48"/>
          <w:szCs w:val="48"/>
        </w:rPr>
      </w:pPr>
    </w:p>
    <w:p w:rsidR="00052A01" w:rsidRDefault="00052A01" w:rsidP="00F453EA">
      <w:pPr>
        <w:pStyle w:val="a3"/>
        <w:spacing w:before="0" w:beforeAutospacing="0" w:after="0"/>
        <w:jc w:val="center"/>
        <w:rPr>
          <w:rFonts w:ascii="Arial Black" w:hAnsi="Arial Black" w:cs="Aharoni"/>
          <w:b/>
          <w:caps/>
          <w:sz w:val="48"/>
          <w:szCs w:val="48"/>
        </w:rPr>
      </w:pPr>
    </w:p>
    <w:p w:rsidR="00052A01" w:rsidRDefault="00052A01" w:rsidP="00F453EA">
      <w:pPr>
        <w:pStyle w:val="a3"/>
        <w:spacing w:before="0" w:beforeAutospacing="0" w:after="0"/>
        <w:jc w:val="center"/>
        <w:rPr>
          <w:rFonts w:ascii="Arial Black" w:hAnsi="Arial Black" w:cs="Aharoni"/>
          <w:b/>
          <w:caps/>
          <w:sz w:val="48"/>
          <w:szCs w:val="48"/>
        </w:rPr>
      </w:pPr>
    </w:p>
    <w:p w:rsidR="00052A01" w:rsidRDefault="00052A01" w:rsidP="00F453EA">
      <w:pPr>
        <w:pStyle w:val="a3"/>
        <w:spacing w:before="0" w:beforeAutospacing="0" w:after="0"/>
        <w:jc w:val="center"/>
        <w:rPr>
          <w:rFonts w:ascii="Arial Black" w:hAnsi="Arial Black" w:cs="Aharoni"/>
          <w:b/>
          <w:caps/>
          <w:sz w:val="48"/>
          <w:szCs w:val="48"/>
        </w:rPr>
      </w:pPr>
    </w:p>
    <w:p w:rsidR="00E40D80" w:rsidRDefault="00E40D80" w:rsidP="00F453EA">
      <w:pPr>
        <w:pStyle w:val="a3"/>
        <w:spacing w:before="0" w:beforeAutospacing="0" w:after="0"/>
        <w:jc w:val="center"/>
        <w:rPr>
          <w:rFonts w:ascii="Arial Black" w:hAnsi="Arial Black" w:cs="Aharoni"/>
          <w:b/>
          <w:caps/>
          <w:sz w:val="48"/>
          <w:szCs w:val="48"/>
        </w:rPr>
      </w:pPr>
    </w:p>
    <w:p w:rsidR="00131625" w:rsidRDefault="00131625" w:rsidP="00F453EA">
      <w:pPr>
        <w:pStyle w:val="a3"/>
        <w:spacing w:before="0" w:beforeAutospacing="0" w:after="0"/>
        <w:jc w:val="center"/>
        <w:rPr>
          <w:rFonts w:ascii="Arial Black" w:hAnsi="Arial Black" w:cs="Aharoni"/>
          <w:b/>
          <w:caps/>
          <w:sz w:val="48"/>
          <w:szCs w:val="48"/>
        </w:rPr>
      </w:pPr>
      <w:r w:rsidRPr="00131625">
        <w:rPr>
          <w:rFonts w:ascii="Arial Black" w:hAnsi="Arial Black" w:cs="Aharoni"/>
          <w:b/>
          <w:caps/>
          <w:sz w:val="48"/>
          <w:szCs w:val="48"/>
        </w:rPr>
        <w:t>математика</w:t>
      </w:r>
    </w:p>
    <w:p w:rsidR="00E6257C" w:rsidRDefault="00E6257C" w:rsidP="00F453EA">
      <w:pPr>
        <w:pStyle w:val="a3"/>
        <w:spacing w:before="0" w:beforeAutospacing="0" w:after="0"/>
        <w:jc w:val="center"/>
        <w:rPr>
          <w:rFonts w:ascii="Arial Black" w:hAnsi="Arial Black" w:cs="Aharoni"/>
          <w:b/>
          <w:caps/>
          <w:sz w:val="48"/>
          <w:szCs w:val="48"/>
        </w:rPr>
      </w:pPr>
    </w:p>
    <w:p w:rsidR="00E6257C" w:rsidRDefault="00E6257C" w:rsidP="00F453EA">
      <w:pPr>
        <w:pStyle w:val="a3"/>
        <w:spacing w:before="0" w:beforeAutospacing="0" w:after="0"/>
        <w:jc w:val="center"/>
        <w:rPr>
          <w:rFonts w:ascii="Arial Black" w:hAnsi="Arial Black" w:cs="Aharoni"/>
          <w:b/>
          <w:caps/>
          <w:sz w:val="48"/>
          <w:szCs w:val="48"/>
        </w:rPr>
      </w:pPr>
    </w:p>
    <w:p w:rsidR="00E6257C" w:rsidRDefault="00E6257C" w:rsidP="00F453EA">
      <w:pPr>
        <w:pStyle w:val="a3"/>
        <w:spacing w:before="0" w:beforeAutospacing="0" w:after="0"/>
        <w:jc w:val="center"/>
        <w:rPr>
          <w:rFonts w:ascii="Arial Black" w:hAnsi="Arial Black" w:cs="Aharoni"/>
          <w:b/>
          <w:caps/>
          <w:sz w:val="48"/>
          <w:szCs w:val="48"/>
        </w:rPr>
      </w:pPr>
    </w:p>
    <w:p w:rsidR="00E6257C" w:rsidRDefault="00E6257C" w:rsidP="00F453EA">
      <w:pPr>
        <w:pStyle w:val="a3"/>
        <w:spacing w:before="0" w:beforeAutospacing="0" w:after="0"/>
        <w:jc w:val="center"/>
        <w:rPr>
          <w:rFonts w:ascii="Arial Black" w:hAnsi="Arial Black" w:cs="Aharoni"/>
          <w:b/>
          <w:caps/>
          <w:sz w:val="48"/>
          <w:szCs w:val="48"/>
        </w:rPr>
      </w:pPr>
    </w:p>
    <w:p w:rsidR="00E6257C" w:rsidRDefault="00E6257C" w:rsidP="00F453EA">
      <w:pPr>
        <w:pStyle w:val="a3"/>
        <w:spacing w:before="0" w:beforeAutospacing="0" w:after="0"/>
        <w:jc w:val="center"/>
        <w:rPr>
          <w:rFonts w:ascii="Arial Black" w:hAnsi="Arial Black" w:cs="Aharoni"/>
          <w:b/>
          <w:caps/>
          <w:sz w:val="48"/>
          <w:szCs w:val="48"/>
        </w:rPr>
      </w:pPr>
    </w:p>
    <w:p w:rsidR="00E6257C" w:rsidRPr="00052A01" w:rsidRDefault="00E40D80" w:rsidP="00E6257C">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r w:rsidR="00E6257C" w:rsidRPr="00052A01">
        <w:rPr>
          <w:rFonts w:ascii="Times New Roman" w:hAnsi="Times New Roman"/>
          <w:b/>
          <w:sz w:val="24"/>
          <w:szCs w:val="24"/>
        </w:rPr>
        <w:lastRenderedPageBreak/>
        <w:t>Признаки делимости</w:t>
      </w:r>
    </w:p>
    <w:p w:rsidR="00E6257C" w:rsidRPr="00052A01" w:rsidRDefault="00E6257C" w:rsidP="00E6257C">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Втюрина Анастасия, МАОУ гимназия №2 г. Асино, 5 класс</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Первого греческого ученого, который начал рассуждать о математике, а не только пользоваться ею, звали Фалес. А о числах первым начал рассуждать грек Пифагор, который родился на острове Самосе в </w:t>
      </w:r>
      <w:r w:rsidRPr="00052A01">
        <w:rPr>
          <w:rFonts w:ascii="Times New Roman" w:hAnsi="Times New Roman"/>
          <w:sz w:val="24"/>
          <w:szCs w:val="24"/>
          <w:lang w:val="en-US"/>
        </w:rPr>
        <w:t>VI</w:t>
      </w:r>
      <w:r w:rsidRPr="00052A01">
        <w:rPr>
          <w:rFonts w:ascii="Times New Roman" w:hAnsi="Times New Roman"/>
          <w:sz w:val="24"/>
          <w:szCs w:val="24"/>
        </w:rPr>
        <w:t xml:space="preserve"> веке до нашей эры.</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Разумеется, о том, что натуральные числа бывают четными и нечетными, задолго до Пифагора знал любой продавец на базаре его родного острова Самоса. Ведь ему приходилось раскладывать свой товар попарно, и иногда это удавалось, а иногда яблоко, мешок муки или баран оказывались лишними. Но Пифагор стал думать о свойствах четных и нечетных чисел.</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Если при решении задачи надо выполнить действия сложения или умножения, то мы не затрудняемся над этим, главное – уметь складывать и умножать. Если же имеем дело с вычитанием, то это действие не всегда выполнимо, если рассматриваются только неотрицательные числа (натуральные числа и нуль). Но с первого взгляда на уменьшаемое и вычитаемое можно сделать заключение о возможности или невозможности выполнения вычитания.</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Иначе обстоит дело с действием деления, оно далеко не всегда выполняется нацело. На практике возникает необходимость, не выполняя деления, предсказать -  делится число нацело или нет. Вот почему в математике особое внимание уделяется делимости чисел, исследуются условия делимости, выводятся определенные правила и признаки.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основе признаков делимости составлены задачи в контрольно – измерительных материалах ЕГЭ и ОГЭ, я решила рассмотреть какие еще существуют признаки  делимости.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определили: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Объект исследования: делимость натуральных чисел.</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 исследования: признаки делимости натуральных чисел.</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Методы исследования: сбор материала, обработка данных, наблюдение, сравнение, анализ, обобщение.</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Основная цель исследования заключается дополнение уже известных признаков делимости натуральных чисел, изучаемые в школе. Для достижения поставленной цели предусматриваем решение следующих задач:</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•Изучить историографию вопроса.</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•Повторить признаки делимости на 2, 3. 5, 9, 10, изучаемые в школе.</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•Исследовать самостоятельно признаки делимости натуральных чисел </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4, 6, 8, 15, 25, 50, 100, 1000.</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•Изучить дополнительную литературу, подтверждающую правильность гипотезы о существовании других признаков делимости натуральных чисел  и правильность выявленных нами признаков делимости.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•Выписать найденные из дополнительной литературы признаки делимости натуральных чисел на 7, 11, 12, 13, 14, 19, 37.</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•Сделать вывод.</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•Составить слайдовую презентацию на тему: «Признаки делимости».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•Составить брошюру «Признаки делимости натуральных чисел». </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Если можно определить делимость натуральных чисел на 2, 3, 5, 9, 10, то должны быть признаки, по которым можно определить делимость натуральных чисел на другие числа.</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Признак делимости — алгоритм, позволяющий сравнительно быстро определить, является ли число кратным заранее заданному.</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Говоря о делении мы всегда будем предполагать делитель отличный от нуля. Установим несколько простейших свойств делимости.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1.</w:t>
      </w:r>
      <w:r w:rsidRPr="00052A01">
        <w:rPr>
          <w:rFonts w:ascii="Times New Roman" w:hAnsi="Times New Roman"/>
          <w:sz w:val="24"/>
          <w:szCs w:val="24"/>
        </w:rPr>
        <w:tab/>
        <w:t>Число а делится само на себя. Это свойство называется рефлексивностью.</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Если а делится на b и b делится на с, то а делится на с. Свойство транзитивности.</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Если а делится на b и b делится на а, то либо a=b, либо a=-b.</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Если а делится на b и |b|&gt;|a|, то а=0</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5.</w:t>
      </w:r>
      <w:r w:rsidRPr="00052A01">
        <w:rPr>
          <w:rFonts w:ascii="Times New Roman" w:hAnsi="Times New Roman"/>
          <w:sz w:val="24"/>
          <w:szCs w:val="24"/>
        </w:rPr>
        <w:tab/>
        <w:t>Для того, чтобы а делилось на b, необходимо и достаточно, чтобы |a| делилось на |b|.</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 основании этой теоремы в дальнейшем достаточно ограничиваться рассмотрением случая, когда делитель есть положительное число.</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6.</w:t>
      </w:r>
      <w:r w:rsidRPr="00052A01">
        <w:rPr>
          <w:rFonts w:ascii="Times New Roman" w:hAnsi="Times New Roman"/>
          <w:sz w:val="24"/>
          <w:szCs w:val="24"/>
        </w:rPr>
        <w:tab/>
        <w:t xml:space="preserve">Если  делится на b, делится на b, …, делится на b, то + +…+  делится на b. </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Признаки делимости  можно разбить на три группы:</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делимость по последним цифрам числа;</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делимость по сумме цифр числа;</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делимость составных чисел.</w:t>
      </w:r>
    </w:p>
    <w:p w:rsidR="00E6257C" w:rsidRPr="00052A01" w:rsidRDefault="00E6257C" w:rsidP="00E6257C">
      <w:pPr>
        <w:spacing w:after="0" w:line="240" w:lineRule="auto"/>
        <w:ind w:firstLine="567"/>
        <w:jc w:val="both"/>
        <w:rPr>
          <w:rFonts w:ascii="Times New Roman" w:hAnsi="Times New Roman"/>
          <w:sz w:val="24"/>
          <w:szCs w:val="24"/>
        </w:rPr>
      </w:pP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Зная методы исследований признаков делимости натуральных чисел можно сформулировать признаки делимости любых натуральных чисел.</w:t>
      </w:r>
    </w:p>
    <w:p w:rsidR="00E6257C" w:rsidRPr="00052A01" w:rsidRDefault="00E6257C" w:rsidP="00E6257C">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Признаки делимости часто используются при решении олимпиадных задач, при нахождении общего знаменателя дробей, в алгебре – при решении уравнений в целых числах. </w:t>
      </w:r>
    </w:p>
    <w:p w:rsidR="00E6257C" w:rsidRPr="00052A01" w:rsidRDefault="00E6257C" w:rsidP="00E6257C">
      <w:pPr>
        <w:spacing w:after="0" w:line="240" w:lineRule="auto"/>
        <w:ind w:firstLine="567"/>
        <w:jc w:val="both"/>
        <w:rPr>
          <w:rFonts w:ascii="Times New Roman" w:hAnsi="Times New Roman"/>
          <w:sz w:val="24"/>
          <w:szCs w:val="24"/>
        </w:rPr>
      </w:pPr>
    </w:p>
    <w:p w:rsidR="00E6257C" w:rsidRPr="00052A01" w:rsidRDefault="00E6257C" w:rsidP="00E6257C">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E6257C" w:rsidRPr="00052A01" w:rsidRDefault="00E6257C" w:rsidP="00E6257C">
      <w:pPr>
        <w:spacing w:after="0" w:line="240" w:lineRule="auto"/>
        <w:ind w:firstLine="567"/>
        <w:jc w:val="both"/>
        <w:rPr>
          <w:rFonts w:ascii="Times New Roman" w:hAnsi="Times New Roman"/>
          <w:sz w:val="24"/>
          <w:szCs w:val="24"/>
        </w:rPr>
      </w:pP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Воробьёв Н.Н. Признаки делимости. – 3-е изд. – М.: Наука, 1980, 96 с. – (Популярные лекции по математике.)</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Галкин В.А. Задачи по теме «Признаки делимости ».// Математика, 1999.-№5.-С.9.</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Гельфанд М. Б., Павлович В. С. Внеклассная работа по математике. М., - «Просвещение», 1985.</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Депман И. Я. История арифметики. М., - «Просвещение», 1965 г.</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Кордемский Б.А. Математическая смекалка. – М.: «Государственное издательство физико-математической литературы», 1958.</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Лепёхин Ю.В. Олимпиадные задания по математике. 5 – 6 классы</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Волгоград: Учитель, 2011. – 236 с.</w:t>
      </w:r>
    </w:p>
    <w:p w:rsidR="00E6257C" w:rsidRPr="00052A01" w:rsidRDefault="00E6257C" w:rsidP="00D3073F">
      <w:pPr>
        <w:pStyle w:val="a6"/>
        <w:numPr>
          <w:ilvl w:val="0"/>
          <w:numId w:val="75"/>
        </w:numPr>
        <w:spacing w:after="0" w:line="240" w:lineRule="auto"/>
        <w:jc w:val="both"/>
        <w:rPr>
          <w:rFonts w:ascii="Times New Roman" w:hAnsi="Times New Roman"/>
          <w:sz w:val="24"/>
          <w:szCs w:val="24"/>
        </w:rPr>
      </w:pPr>
      <w:r w:rsidRPr="00052A01">
        <w:rPr>
          <w:rFonts w:ascii="Times New Roman" w:hAnsi="Times New Roman"/>
          <w:sz w:val="24"/>
          <w:szCs w:val="24"/>
        </w:rPr>
        <w:t>Энциклопедический словарь юного математика./ Сост. Савин А.П. – М.: Педагогика, 1989. – С. 352.</w:t>
      </w:r>
    </w:p>
    <w:p w:rsidR="00E6257C" w:rsidRPr="00052A01" w:rsidRDefault="00E6257C" w:rsidP="00D3073F">
      <w:pPr>
        <w:pStyle w:val="a6"/>
        <w:numPr>
          <w:ilvl w:val="0"/>
          <w:numId w:val="75"/>
        </w:numPr>
        <w:spacing w:after="0" w:line="240" w:lineRule="auto"/>
        <w:jc w:val="both"/>
        <w:rPr>
          <w:sz w:val="24"/>
          <w:szCs w:val="24"/>
        </w:rPr>
      </w:pPr>
      <w:r w:rsidRPr="00052A01">
        <w:rPr>
          <w:rFonts w:ascii="Times New Roman" w:hAnsi="Times New Roman"/>
          <w:sz w:val="24"/>
          <w:szCs w:val="24"/>
        </w:rPr>
        <w:t>Признаки делимости. Материал из Википедии – свободной энциклопедии. – http://ru.wikipedia.org/wiki/%CF%F0%E8%E7%ED%E0%EA%E8_%E4%E5%EB%E8%EC%EE%F1%F2%E8</w:t>
      </w:r>
    </w:p>
    <w:p w:rsidR="00EC3832" w:rsidRPr="00052A01" w:rsidRDefault="00EC3832" w:rsidP="00EC3832">
      <w:pPr>
        <w:pStyle w:val="a6"/>
        <w:spacing w:after="0" w:line="240" w:lineRule="auto"/>
        <w:jc w:val="both"/>
        <w:rPr>
          <w:rFonts w:ascii="Times New Roman" w:hAnsi="Times New Roman"/>
          <w:sz w:val="24"/>
          <w:szCs w:val="24"/>
        </w:rPr>
      </w:pPr>
    </w:p>
    <w:p w:rsidR="00EC3832" w:rsidRPr="00052A01" w:rsidRDefault="00EC3832" w:rsidP="00EC3832">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Палиндромы в математике</w:t>
      </w:r>
    </w:p>
    <w:p w:rsidR="00EC3832" w:rsidRPr="00052A01" w:rsidRDefault="00EC3832" w:rsidP="00EC3832">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Герасимова Алина, МАОУ СОШ №28, 6 класс</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Практически все математические понятия, так или иначе, опираются на понятие числа, а конечный результат любой математической теории, как правило, выражается на языке чисел. Многие из них, особенно натуральные числа по тем или иным признакам и свойствам сгруппированы в отдельные структуры (совокупности) и имеют собственные имена</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Есть такие удивительные фразы, которые читаются одинаково и слева направо, и справа налево. Когда я читала книгу Алексея Константиновича Толстого «Буратино», то обратила свое внимание на такую фразу: а роза упала на лапу Азора. Именно её просила написать в диктанте неуча Буратино капризная Мальвина.</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Называются такие взаимообратные фразы палиндромами, что в переводе с греческого означает «бегущий назад, возвращающийся». Палиндром – одна из древнейших форм литературных экспериментов. Изобретение европейских </w:t>
      </w:r>
      <w:r w:rsidRPr="00052A01">
        <w:rPr>
          <w:rFonts w:ascii="Times New Roman" w:hAnsi="Times New Roman"/>
          <w:sz w:val="24"/>
          <w:szCs w:val="24"/>
        </w:rPr>
        <w:lastRenderedPageBreak/>
        <w:t xml:space="preserve">палиндромов приписывается греческому поэту Сотаду (300 г. до н.э.). </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Меня заинтересовал вопрос. Интересно, есть ли палиндромы  в математике? И можно ли перенести эту же идею – идею взаимообратного, симметрического прочтения – в математику. </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Цель исследования: математическое исследование одного из множества видов симметрии – палиндромов. </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Симметрия (греч.) – соразмерность, одинаковость в расположении частей . Симметричным называется такой объект, который можно как-то изменять, получая в результате то же, с чего начали.</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Многие объекты живой природы, например, лист, снежинку, бабочку объединяет то, что они симметричны. Если их мысленно сложить вдоль начерченной прямой, то их половинки совпадут.</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Задачи исследования:</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Изучить литературу по теме исследования.</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Рассмотреть свойства палиндромов.</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Установить связь между палиндромами.</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Актуальность:</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Числа палиндромы образуют одно из наиболее интересных подмножеств множества натуральных чисел. Они обладают необычной историей, удивительными свойствами.</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Объект исследования:– числа палиндромы.</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теоретический</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анализ</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Знакомство с палиндромными числами.</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Решение задач на сумму и разность, умножение таких чисел.</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Алгоритм получения палиндрома.</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Палиндромы в других науках.</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5.</w:t>
      </w:r>
      <w:r w:rsidRPr="00052A01">
        <w:rPr>
          <w:rFonts w:ascii="Times New Roman" w:hAnsi="Times New Roman"/>
          <w:sz w:val="24"/>
          <w:szCs w:val="24"/>
        </w:rPr>
        <w:tab/>
        <w:t>Исследование.</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6.</w:t>
      </w:r>
      <w:r w:rsidRPr="00052A01">
        <w:rPr>
          <w:rFonts w:ascii="Times New Roman" w:hAnsi="Times New Roman"/>
          <w:sz w:val="24"/>
          <w:szCs w:val="24"/>
        </w:rPr>
        <w:tab/>
        <w:t>Палиндромные года.</w:t>
      </w:r>
    </w:p>
    <w:p w:rsidR="00EC3832" w:rsidRPr="00052A01" w:rsidRDefault="00EC3832" w:rsidP="00EC3832">
      <w:pPr>
        <w:spacing w:after="0" w:line="240" w:lineRule="auto"/>
        <w:ind w:firstLine="567"/>
        <w:jc w:val="both"/>
        <w:rPr>
          <w:rFonts w:ascii="Times New Roman" w:hAnsi="Times New Roman"/>
          <w:sz w:val="24"/>
          <w:szCs w:val="24"/>
        </w:rPr>
      </w:pPr>
      <w:r w:rsidRPr="00052A01">
        <w:rPr>
          <w:rFonts w:ascii="Times New Roman" w:hAnsi="Times New Roman"/>
          <w:sz w:val="24"/>
          <w:szCs w:val="24"/>
        </w:rPr>
        <w:t>7.</w:t>
      </w:r>
      <w:r w:rsidRPr="00052A01">
        <w:rPr>
          <w:rFonts w:ascii="Times New Roman" w:hAnsi="Times New Roman"/>
          <w:sz w:val="24"/>
          <w:szCs w:val="24"/>
        </w:rPr>
        <w:tab/>
        <w:t>Заключение.</w:t>
      </w:r>
    </w:p>
    <w:p w:rsidR="00EC3832" w:rsidRPr="00052A01" w:rsidRDefault="00EC3832" w:rsidP="00EC3832">
      <w:pPr>
        <w:spacing w:after="0" w:line="240" w:lineRule="auto"/>
        <w:ind w:firstLine="567"/>
        <w:jc w:val="center"/>
        <w:rPr>
          <w:rFonts w:ascii="Times New Roman" w:hAnsi="Times New Roman"/>
          <w:b/>
          <w:sz w:val="24"/>
          <w:szCs w:val="24"/>
        </w:rPr>
      </w:pPr>
    </w:p>
    <w:p w:rsidR="00EC3832" w:rsidRPr="00052A01" w:rsidRDefault="00EC3832" w:rsidP="00EC3832">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EC3832" w:rsidRPr="00052A01" w:rsidRDefault="00EC3832" w:rsidP="00EC3832">
      <w:pPr>
        <w:spacing w:after="0" w:line="240" w:lineRule="auto"/>
        <w:ind w:firstLine="567"/>
        <w:jc w:val="both"/>
        <w:rPr>
          <w:rFonts w:ascii="Times New Roman" w:hAnsi="Times New Roman"/>
          <w:sz w:val="24"/>
          <w:szCs w:val="24"/>
        </w:rPr>
      </w:pPr>
    </w:p>
    <w:p w:rsidR="00EC3832" w:rsidRPr="00052A01" w:rsidRDefault="00EC3832" w:rsidP="00D3073F">
      <w:pPr>
        <w:pStyle w:val="a6"/>
        <w:numPr>
          <w:ilvl w:val="0"/>
          <w:numId w:val="76"/>
        </w:numPr>
        <w:spacing w:after="0" w:line="240" w:lineRule="auto"/>
        <w:jc w:val="both"/>
        <w:rPr>
          <w:rFonts w:ascii="Times New Roman" w:hAnsi="Times New Roman"/>
          <w:sz w:val="24"/>
          <w:szCs w:val="24"/>
        </w:rPr>
      </w:pPr>
      <w:r w:rsidRPr="00052A01">
        <w:rPr>
          <w:rFonts w:ascii="Times New Roman" w:hAnsi="Times New Roman"/>
          <w:sz w:val="24"/>
          <w:szCs w:val="24"/>
        </w:rPr>
        <w:t>Депман И.Я. За страницами учебника математики //пособие для учащихся 5-6 классов средней школы. – М.: Просвещение, 1989</w:t>
      </w:r>
    </w:p>
    <w:p w:rsidR="00EC3832" w:rsidRPr="00052A01" w:rsidRDefault="00EC3832" w:rsidP="00D3073F">
      <w:pPr>
        <w:pStyle w:val="a6"/>
        <w:numPr>
          <w:ilvl w:val="0"/>
          <w:numId w:val="76"/>
        </w:numPr>
        <w:spacing w:after="0" w:line="240" w:lineRule="auto"/>
        <w:jc w:val="both"/>
        <w:rPr>
          <w:rFonts w:ascii="Times New Roman" w:hAnsi="Times New Roman"/>
          <w:sz w:val="24"/>
          <w:szCs w:val="24"/>
        </w:rPr>
      </w:pPr>
      <w:r w:rsidRPr="00052A01">
        <w:rPr>
          <w:rFonts w:ascii="Times New Roman" w:hAnsi="Times New Roman"/>
          <w:sz w:val="24"/>
          <w:szCs w:val="24"/>
        </w:rPr>
        <w:t>Толстой А.К. Буратино. – М.: Вече, 2002</w:t>
      </w:r>
    </w:p>
    <w:p w:rsidR="00EC3832" w:rsidRPr="00052A01" w:rsidRDefault="00EC3832" w:rsidP="00D3073F">
      <w:pPr>
        <w:pStyle w:val="a6"/>
        <w:numPr>
          <w:ilvl w:val="0"/>
          <w:numId w:val="76"/>
        </w:numPr>
        <w:spacing w:after="0" w:line="240" w:lineRule="auto"/>
        <w:jc w:val="both"/>
        <w:rPr>
          <w:rFonts w:ascii="Times New Roman" w:hAnsi="Times New Roman"/>
          <w:sz w:val="24"/>
          <w:szCs w:val="24"/>
        </w:rPr>
      </w:pPr>
      <w:r w:rsidRPr="00052A01">
        <w:rPr>
          <w:rFonts w:ascii="Times New Roman" w:hAnsi="Times New Roman"/>
          <w:sz w:val="24"/>
          <w:szCs w:val="24"/>
        </w:rPr>
        <w:t>Домбровская Т.В.. Симметрия и асимметрия в природе, науке и искусстве. Томск.1999</w:t>
      </w:r>
    </w:p>
    <w:p w:rsidR="00EC3832" w:rsidRPr="00052A01" w:rsidRDefault="00EC3832" w:rsidP="00D3073F">
      <w:pPr>
        <w:pStyle w:val="a6"/>
        <w:numPr>
          <w:ilvl w:val="0"/>
          <w:numId w:val="76"/>
        </w:numPr>
        <w:spacing w:after="0" w:line="240" w:lineRule="auto"/>
        <w:jc w:val="both"/>
        <w:rPr>
          <w:rFonts w:ascii="Times New Roman" w:hAnsi="Times New Roman"/>
          <w:sz w:val="24"/>
          <w:szCs w:val="24"/>
        </w:rPr>
      </w:pPr>
      <w:r w:rsidRPr="00052A01">
        <w:rPr>
          <w:rFonts w:ascii="Times New Roman" w:hAnsi="Times New Roman"/>
          <w:sz w:val="24"/>
          <w:szCs w:val="24"/>
        </w:rPr>
        <w:t>Федин С.Н. Палиндроматика. Математика для школьников. – 2005 № 1</w:t>
      </w:r>
    </w:p>
    <w:p w:rsidR="00EC3832" w:rsidRPr="00052A01" w:rsidRDefault="00EC3832" w:rsidP="00D3073F">
      <w:pPr>
        <w:pStyle w:val="a6"/>
        <w:numPr>
          <w:ilvl w:val="0"/>
          <w:numId w:val="76"/>
        </w:numPr>
        <w:spacing w:after="0" w:line="240" w:lineRule="auto"/>
        <w:jc w:val="both"/>
        <w:rPr>
          <w:rFonts w:ascii="Times New Roman" w:hAnsi="Times New Roman"/>
          <w:sz w:val="24"/>
          <w:szCs w:val="24"/>
        </w:rPr>
      </w:pPr>
      <w:r w:rsidRPr="00052A01">
        <w:rPr>
          <w:rFonts w:ascii="Times New Roman" w:hAnsi="Times New Roman"/>
          <w:sz w:val="24"/>
          <w:szCs w:val="24"/>
        </w:rPr>
        <w:t>Перельман Я.И. Занимательная математика // издательство «Тезис». – 1994</w:t>
      </w:r>
    </w:p>
    <w:p w:rsidR="00EC3832" w:rsidRPr="00052A01" w:rsidRDefault="00EC3832" w:rsidP="00D3073F">
      <w:pPr>
        <w:pStyle w:val="a6"/>
        <w:numPr>
          <w:ilvl w:val="0"/>
          <w:numId w:val="76"/>
        </w:numPr>
        <w:spacing w:after="0" w:line="240" w:lineRule="auto"/>
        <w:jc w:val="both"/>
        <w:rPr>
          <w:rFonts w:ascii="Times New Roman" w:hAnsi="Times New Roman"/>
          <w:sz w:val="24"/>
          <w:szCs w:val="24"/>
        </w:rPr>
      </w:pPr>
      <w:r w:rsidRPr="00052A01">
        <w:rPr>
          <w:rFonts w:ascii="Times New Roman" w:hAnsi="Times New Roman"/>
          <w:sz w:val="24"/>
          <w:szCs w:val="24"/>
        </w:rPr>
        <w:t>http://www.rbardalzo.narod.ru/kogda_vselen.html «Когда вселенная была палиндромом»</w:t>
      </w:r>
    </w:p>
    <w:p w:rsidR="00EC3832" w:rsidRPr="00052A01" w:rsidRDefault="00EC3832" w:rsidP="00EC3832">
      <w:pPr>
        <w:pStyle w:val="a6"/>
        <w:spacing w:after="0" w:line="240" w:lineRule="auto"/>
        <w:jc w:val="both"/>
        <w:rPr>
          <w:rFonts w:ascii="Times New Roman" w:hAnsi="Times New Roman"/>
          <w:sz w:val="24"/>
          <w:szCs w:val="24"/>
        </w:rPr>
      </w:pPr>
    </w:p>
    <w:p w:rsidR="00931D9F" w:rsidRPr="00052A01" w:rsidRDefault="00931D9F" w:rsidP="00931D9F">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Геометрия и асимметрия в архитектуре православных храмов Томска</w:t>
      </w:r>
    </w:p>
    <w:p w:rsidR="00931D9F" w:rsidRPr="00052A01" w:rsidRDefault="00931D9F" w:rsidP="00931D9F">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Горохов Владимир, МАОУ СОШ №28, 6 класс</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Темой исследования  является геометрия и асимметрия в архитектуре города Томска </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Объект - тесная связь одного из видов искусств - архитектуры с математической наукой </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работы - изучить свойства геометрии и асимметрии в архитектуре православных храмов Томска.</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 для достижения поставленной цели нам необходимо: найти примеры асимметричных храмов Томска осмотреть их на местности найти литературу, изучить её - выяснить, изучить значение терминов, найти к ним иллюстрации - изучить какие геометрические фигур - формы применялись при застройке православных храмов Томска в </w:t>
      </w:r>
      <w:r w:rsidRPr="00052A01">
        <w:rPr>
          <w:rFonts w:ascii="Times New Roman" w:hAnsi="Times New Roman"/>
          <w:sz w:val="24"/>
          <w:szCs w:val="24"/>
        </w:rPr>
        <w:lastRenderedPageBreak/>
        <w:t>XVIII - веке - провести опрос (анкетирование) - издать брошюру.</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 - асимметрия широко используется для гармонизации восприятия архитектурных сооружений.</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1. «Геометрия и асимметрия в архитектуре православных храмов Томска».</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Всегда обращал внимание на красивые православные храмы. Нравится их необычная красота. </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Часто смотрю на Петропавловский Собор: у него высокие, объёмные фасады цилиндрической формы. Обратил внимание на храм Сергея Радонежского, находящегося недалеко от школы, совершенно другой конфигурации.</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Очевидное различие внешнего вида храмов, бросилось в глаза. Задумался над этим вопросом. Почему такое построение? Захотелось изучить тему об асимметрии, и одновременно связать её с православными храмами Томска, поэтому выбрал тему нашего исследования.</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Ключевые понятия - геометрия, асимметрия, архитектура, православный храм.</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2. Геометрические тела в архитектурных сооружениях.</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3. Понятие асимметрии. Понятие архитектуры. Асимметрия в архитектуре. Понятие православного храма.</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4. Понятие архитектурного стиля. Архитектурный стиль асимметричных православных храмов в гор. Томске.</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5. Асимметричные православные храмы Томска.</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6. Выводы.</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6.1. Нашли и исследовали пять архитектурно асимметричных православных храмов в городе Томске;</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6.2. Исследовали геометрическое построение асимметричных православных храмов, которые имеют архитектурные объёмные формы в виде геометрических тел : куба-параллелепипеда, прямоугольного параллелепипеда, конуса, призмы, цилиндра, шара;</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6.3. Исследовали и доказали, что асимметричная композиция православных храмов как единый архитектурный комплекс складывался из его отдельных частей, не подчиняющихся закономерностям симметрии.</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6.4. Установили, что храмы построены в стиле «Сибирское барокко».</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Этому стилю характерны объёмные архитектурные формы разных величин, с резким контрастным убыванием в пространстве;</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6.5. Ни один храм, не похож на другой;</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6.6. Асимметрия в архитектуре православных храмов не только монументальная (мощная), но и красивая. Храм – Воскресенская церковь является шедевром, обладающим исключительным достоинством, представляющим стиль «Сибирское барокко», этот шедевр архитектуры находится в городе Томске.</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6.7. Красоту православных храмов захотелось запечатлеть, издали брошюру – Асимметричные православные храмы Томска.</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7. Анкетирование.</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8. Заключение.</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Считаем, что цель исследовательской работы нами достигнута. С лёгкостью теперь можем различать асимметрию в архитектурных сооружениях</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Результаты работы будут использованы мною для проведения  дальнейших исследований. Могут быть использованы учителями при подготовке конкурсов, викторин.</w:t>
      </w:r>
    </w:p>
    <w:p w:rsidR="00931D9F" w:rsidRPr="00052A01" w:rsidRDefault="00931D9F" w:rsidP="00931D9F">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Нами выпущена брошюра о православных асимметричных храмах Томска для  личного пользования. </w:t>
      </w:r>
    </w:p>
    <w:p w:rsidR="00931D9F" w:rsidRPr="00052A01" w:rsidRDefault="00931D9F" w:rsidP="00931D9F">
      <w:pPr>
        <w:spacing w:after="0" w:line="240" w:lineRule="auto"/>
        <w:ind w:firstLine="567"/>
        <w:jc w:val="both"/>
        <w:rPr>
          <w:rFonts w:ascii="Times New Roman" w:hAnsi="Times New Roman"/>
          <w:sz w:val="24"/>
          <w:szCs w:val="24"/>
        </w:rPr>
      </w:pPr>
    </w:p>
    <w:p w:rsidR="00931D9F" w:rsidRPr="00052A01" w:rsidRDefault="00931D9F" w:rsidP="00931D9F">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931D9F" w:rsidRPr="00052A01" w:rsidRDefault="00931D9F" w:rsidP="00931D9F">
      <w:pPr>
        <w:spacing w:after="0" w:line="240" w:lineRule="auto"/>
        <w:ind w:firstLine="567"/>
        <w:jc w:val="both"/>
        <w:rPr>
          <w:rFonts w:ascii="Times New Roman" w:hAnsi="Times New Roman"/>
          <w:sz w:val="24"/>
          <w:szCs w:val="24"/>
        </w:rPr>
      </w:pP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Математика. 6 класс: авторы И.И. Зубарева, А.Г. Мордкович, издательство «Мнемозина»,  Москва, 2014г.</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http://www.hintfox.com/article/geometricheskie-figyri-v-arhitektyrnih-sooryzhenijah-raznoobrazie-</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https://www.google.ru/search?q=все+православные+храмы+томск</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https://www.google.ru/search?q=Богоярский+собор+томска&amp;newwindow</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https://www.google.ru/search?q=воскресенская+гора+томск&amp;newwindow</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https://www.google.ru/search?q=мужской+монастырь+томска&amp;</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https://www.google.ru/search?q=часовня+мужского+монастыря</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https://www.google.ru/search?q=знаменская+церковь+томс</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https://www.google.ru/search?q=петропавловский+собор+томска</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https://www.google.ru/search?q=свято-троицкая+церковь</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https://www.google.ru/search?q=элементы+православного+храма</w:t>
      </w:r>
    </w:p>
    <w:p w:rsidR="00931D9F" w:rsidRPr="00052A01" w:rsidRDefault="00931D9F" w:rsidP="00D3073F">
      <w:pPr>
        <w:pStyle w:val="a6"/>
        <w:numPr>
          <w:ilvl w:val="0"/>
          <w:numId w:val="77"/>
        </w:numPr>
        <w:spacing w:after="0" w:line="240" w:lineRule="auto"/>
        <w:jc w:val="both"/>
        <w:rPr>
          <w:rFonts w:ascii="Times New Roman" w:hAnsi="Times New Roman"/>
          <w:sz w:val="24"/>
          <w:szCs w:val="24"/>
        </w:rPr>
      </w:pPr>
      <w:r w:rsidRPr="00052A01">
        <w:rPr>
          <w:rFonts w:ascii="Times New Roman" w:hAnsi="Times New Roman"/>
          <w:sz w:val="24"/>
          <w:szCs w:val="24"/>
        </w:rPr>
        <w:t>87compositions"&gt;Виды архитектурных композиций&lt;/a&gt; - статья из категории «Здания» на сайте www.ARHPLAN.ru</w:t>
      </w:r>
    </w:p>
    <w:p w:rsidR="00931D9F" w:rsidRPr="00052A01" w:rsidRDefault="00931D9F" w:rsidP="00D3073F">
      <w:pPr>
        <w:pStyle w:val="a6"/>
        <w:numPr>
          <w:ilvl w:val="0"/>
          <w:numId w:val="77"/>
        </w:numPr>
        <w:spacing w:after="0" w:line="240" w:lineRule="auto"/>
        <w:jc w:val="both"/>
        <w:rPr>
          <w:sz w:val="24"/>
          <w:szCs w:val="24"/>
        </w:rPr>
      </w:pPr>
      <w:r w:rsidRPr="00052A01">
        <w:rPr>
          <w:rFonts w:ascii="Times New Roman" w:hAnsi="Times New Roman"/>
          <w:sz w:val="24"/>
          <w:szCs w:val="24"/>
        </w:rPr>
        <w:t>https://www.google.ru/search?q=центральная+симметрия+рисунки</w:t>
      </w:r>
    </w:p>
    <w:p w:rsidR="00EC3832" w:rsidRPr="00052A01" w:rsidRDefault="00EC3832" w:rsidP="00EC3832">
      <w:pPr>
        <w:pStyle w:val="a6"/>
        <w:spacing w:after="0" w:line="240" w:lineRule="auto"/>
        <w:jc w:val="both"/>
        <w:rPr>
          <w:rFonts w:ascii="Times New Roman" w:hAnsi="Times New Roman"/>
          <w:sz w:val="24"/>
          <w:szCs w:val="24"/>
        </w:rPr>
      </w:pPr>
    </w:p>
    <w:p w:rsidR="00FD1814" w:rsidRPr="00052A01" w:rsidRDefault="00FD1814" w:rsidP="00FD1814">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История Асиновского района в задачах</w:t>
      </w:r>
    </w:p>
    <w:p w:rsidR="00FD1814" w:rsidRPr="00052A01" w:rsidRDefault="00FD1814" w:rsidP="00FD1814">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Данилкин Егор, МАОУ гимназия №2 г. Асино, 5 класс</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На уроках математики мы решаем уравнения, примеры, неравенства и задачи.  Многие ученики не любят решать задачи, но мне это нравится. С их помощью мы получаем опыт применения математики к решению практических задач. Решение задач развивает смекалку и сообразительность, умение ставить вопросы, отвечать на них. </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Я подумал, что если сделать для уроков математики создать задачи и использовать в них историю родного края, то одноклассникам будет интересно их решать.</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Поэтому вместе с учителем математики было решено попробовать составить задачи для учащихся 5-х классов, чтобы они были интересными, познавательными и доступными каждому ученику. Я решил составить задачи с использованием краеведческого материала, а именно задачи про историю Асиновского района. Так и появился мой проект.</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Следующий этап нашей работы – сбор данных. Мною были собраны интересные факты истории нашего района с помощью различной литературы и материалов интернет. </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Следующий и основной этап – составление задач. Так как я учусь в 5 классе, то я составили задачи, которые решаются только с помощью действий с натуральными числами.</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Мы определили объект исследования: история и современность Асиновского района.</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Предмет исследования: математические задачи, с использованием исторических данных.</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Методы исследования: сбор материала, обработка данных, наблюдение, сравнение, анализ, обобщение.</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Основная цель исследования: создать сборник задач по математике для учащихся 5 классов с использованием исторических сведений об Асиновском районе и его жителях.</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достижения поставленной цели предусматриваем решение следующих задач:</w:t>
      </w:r>
    </w:p>
    <w:p w:rsidR="00FD1814" w:rsidRPr="00052A01" w:rsidRDefault="00FD1814" w:rsidP="00D3073F">
      <w:pPr>
        <w:pStyle w:val="a6"/>
        <w:numPr>
          <w:ilvl w:val="0"/>
          <w:numId w:val="78"/>
        </w:numPr>
        <w:spacing w:after="0" w:line="240" w:lineRule="auto"/>
        <w:jc w:val="both"/>
        <w:rPr>
          <w:rFonts w:ascii="Times New Roman" w:hAnsi="Times New Roman"/>
          <w:sz w:val="24"/>
          <w:szCs w:val="24"/>
        </w:rPr>
      </w:pPr>
      <w:r w:rsidRPr="00052A01">
        <w:rPr>
          <w:rFonts w:ascii="Times New Roman" w:hAnsi="Times New Roman"/>
          <w:sz w:val="24"/>
          <w:szCs w:val="24"/>
        </w:rPr>
        <w:t>Изучить интернет-ресурсы и литературу об истории и современности Асиновского района;</w:t>
      </w:r>
    </w:p>
    <w:p w:rsidR="00FD1814" w:rsidRPr="00052A01" w:rsidRDefault="00FD1814" w:rsidP="00D3073F">
      <w:pPr>
        <w:pStyle w:val="a6"/>
        <w:numPr>
          <w:ilvl w:val="0"/>
          <w:numId w:val="78"/>
        </w:numPr>
        <w:spacing w:after="0" w:line="240" w:lineRule="auto"/>
        <w:jc w:val="both"/>
        <w:rPr>
          <w:rFonts w:ascii="Times New Roman" w:hAnsi="Times New Roman"/>
          <w:sz w:val="24"/>
          <w:szCs w:val="24"/>
        </w:rPr>
      </w:pPr>
      <w:r w:rsidRPr="00052A01">
        <w:rPr>
          <w:rFonts w:ascii="Times New Roman" w:hAnsi="Times New Roman"/>
          <w:sz w:val="24"/>
          <w:szCs w:val="24"/>
        </w:rPr>
        <w:t>Составить математические задачи на основе полученных данных;</w:t>
      </w:r>
    </w:p>
    <w:p w:rsidR="00FD1814" w:rsidRPr="00052A01" w:rsidRDefault="00FD1814" w:rsidP="00D3073F">
      <w:pPr>
        <w:pStyle w:val="a6"/>
        <w:numPr>
          <w:ilvl w:val="0"/>
          <w:numId w:val="78"/>
        </w:numPr>
        <w:spacing w:after="0" w:line="240" w:lineRule="auto"/>
        <w:jc w:val="both"/>
        <w:rPr>
          <w:rFonts w:ascii="Times New Roman" w:hAnsi="Times New Roman"/>
          <w:sz w:val="24"/>
          <w:szCs w:val="24"/>
        </w:rPr>
      </w:pPr>
      <w:r w:rsidRPr="00052A01">
        <w:rPr>
          <w:rFonts w:ascii="Times New Roman" w:hAnsi="Times New Roman"/>
          <w:sz w:val="24"/>
          <w:szCs w:val="24"/>
        </w:rPr>
        <w:t>Составить сборник задач по собранному материалу.</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Апробировать данный сборник на уроках математики в пятых классах.</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Гипотеза: если мы изучим историю родного края и соберём числовой материал, то сможем создать математические задачи и внести свой вклад в формирование знаний об исторических фактах и явлениях на уроках математики.</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Город Асино имеет недолгую, но яркую историю. Асино возник как переселенческий поселок в 1896 году в период массового переселения крестьян из европейской России Сибирь. Первое наименование поселения - Сергундат, оно оказалось малопонятным и неудобопроизносимым, решением волостного схода поселение было переименовано в посёлок Ксеньевский.</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7 июня 1933 года село Ксеньевка переименовано в село Асино, по названию железнодорожной станции. Тогда же Ново-Кусковский район получил название Асиновский.</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 1973 году Асиновский район становится крупным промышленным и культурным центром Томской области. Быстрыми темпами строятся жилые дома, типовые школы, детские сады, клубы. В домах жителей появляется телевидение и газ. </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конце XX века Асино - центр лесной промышленности. Крупная перевалка леса с реки Чулым на железную дорогу. </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2017 году Асиновский район отметит своё 84-летие. Как отметил Глава Асиновского района А.Е. Ханыгов: «Для человека - это достаточно зрелый возраст, а для района - только начало пути. Несмотря на это, земля асиновская имеет свою индивидуальность, своё узнаваемое лицо - уникальные природные заповедники, исторически значимые места, глубокие культурные традиции».</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Задача: С 1892 года г. Асино возник как переселенческий поселок и назывался Сергундатом. Решите уравнения и составьте ответы по убыванию. И вы узнаете полное имя в честь кого село Сергундат было переименовано в 1897, в честь сестры Николая II..</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2* х=20(я)   х: 2= 164(е)   31* х= 6200(к)</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150- х= 50(и)   40+ х= 10000(к)   200: х= 100(с)</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Работая над составлением задач, я</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 xml:space="preserve">изучил интернет-ресурсы и литературу об истории и современности Асиновского района; </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составил математические задачи, каждую задачу сопровождал исторической справкой;</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апробировал составленные задачи на уроках математики в 5Б классе.</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составил сборник задач по собранному материалу.</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Моя гипотеза, что математические задачи с использованием истории родного края повышают интерес к текстовым задачам.  Что подтвердил повторный опрос: </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Да, интереснее решать задачи, узнавая историю своего родного края - 67%</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Нет, решать вообще не интересно - 15%</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 Не имеет значения - 18%</w:t>
      </w:r>
    </w:p>
    <w:p w:rsidR="00FD1814" w:rsidRPr="00052A01" w:rsidRDefault="00FD1814" w:rsidP="00FD1814">
      <w:pPr>
        <w:spacing w:after="0" w:line="240" w:lineRule="auto"/>
        <w:ind w:firstLine="567"/>
        <w:jc w:val="both"/>
        <w:rPr>
          <w:rFonts w:ascii="Times New Roman" w:hAnsi="Times New Roman"/>
          <w:sz w:val="24"/>
          <w:szCs w:val="24"/>
        </w:rPr>
      </w:pPr>
      <w:r w:rsidRPr="00052A01">
        <w:rPr>
          <w:rFonts w:ascii="Times New Roman" w:hAnsi="Times New Roman"/>
          <w:sz w:val="24"/>
          <w:szCs w:val="24"/>
        </w:rPr>
        <w:tab/>
        <w:t>Ребята с удовольствием приняли участие в составлении задач с историческим содержанием.</w:t>
      </w:r>
    </w:p>
    <w:p w:rsidR="00FD1814" w:rsidRPr="00052A01" w:rsidRDefault="00FD1814" w:rsidP="00FD1814">
      <w:pPr>
        <w:spacing w:after="0" w:line="240" w:lineRule="auto"/>
        <w:ind w:firstLine="567"/>
        <w:jc w:val="both"/>
        <w:rPr>
          <w:rFonts w:ascii="Times New Roman" w:hAnsi="Times New Roman"/>
          <w:sz w:val="24"/>
          <w:szCs w:val="24"/>
        </w:rPr>
      </w:pPr>
    </w:p>
    <w:p w:rsidR="00FD1814" w:rsidRPr="00052A01" w:rsidRDefault="00FD1814" w:rsidP="00FD1814">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D1814" w:rsidRPr="00052A01" w:rsidRDefault="00FD1814" w:rsidP="00FD1814">
      <w:pPr>
        <w:spacing w:after="0" w:line="240" w:lineRule="auto"/>
        <w:ind w:firstLine="567"/>
        <w:jc w:val="both"/>
        <w:rPr>
          <w:rFonts w:ascii="Times New Roman" w:hAnsi="Times New Roman"/>
          <w:sz w:val="24"/>
          <w:szCs w:val="24"/>
        </w:rPr>
      </w:pPr>
    </w:p>
    <w:p w:rsidR="00FD1814" w:rsidRPr="00052A01" w:rsidRDefault="00FD1814" w:rsidP="00D3073F">
      <w:pPr>
        <w:pStyle w:val="a6"/>
        <w:numPr>
          <w:ilvl w:val="0"/>
          <w:numId w:val="79"/>
        </w:numPr>
        <w:spacing w:after="0" w:line="240" w:lineRule="auto"/>
        <w:jc w:val="both"/>
        <w:rPr>
          <w:rFonts w:ascii="Times New Roman" w:hAnsi="Times New Roman"/>
          <w:sz w:val="24"/>
          <w:szCs w:val="24"/>
        </w:rPr>
      </w:pPr>
      <w:r w:rsidRPr="00052A01">
        <w:rPr>
          <w:rFonts w:ascii="Times New Roman" w:hAnsi="Times New Roman"/>
          <w:sz w:val="24"/>
          <w:szCs w:val="24"/>
        </w:rPr>
        <w:t>Бухарова Н.И. «Край Причулымский - родина малая», 2013</w:t>
      </w:r>
    </w:p>
    <w:p w:rsidR="00FD1814" w:rsidRPr="00052A01" w:rsidRDefault="00FD1814" w:rsidP="00D3073F">
      <w:pPr>
        <w:pStyle w:val="a6"/>
        <w:numPr>
          <w:ilvl w:val="0"/>
          <w:numId w:val="79"/>
        </w:numPr>
        <w:spacing w:after="0" w:line="240" w:lineRule="auto"/>
        <w:jc w:val="both"/>
        <w:rPr>
          <w:rFonts w:ascii="Times New Roman" w:hAnsi="Times New Roman"/>
          <w:sz w:val="24"/>
          <w:szCs w:val="24"/>
        </w:rPr>
      </w:pPr>
      <w:r w:rsidRPr="00052A01">
        <w:rPr>
          <w:rFonts w:ascii="Times New Roman" w:hAnsi="Times New Roman"/>
          <w:sz w:val="24"/>
          <w:szCs w:val="24"/>
        </w:rPr>
        <w:t>Николаев Г. В. История Асиновского района</w:t>
      </w:r>
    </w:p>
    <w:p w:rsidR="00FD1814" w:rsidRPr="00052A01" w:rsidRDefault="00FD1814" w:rsidP="00D3073F">
      <w:pPr>
        <w:pStyle w:val="a6"/>
        <w:numPr>
          <w:ilvl w:val="0"/>
          <w:numId w:val="79"/>
        </w:numPr>
        <w:spacing w:after="0" w:line="240" w:lineRule="auto"/>
        <w:jc w:val="both"/>
        <w:rPr>
          <w:rFonts w:ascii="Times New Roman" w:hAnsi="Times New Roman"/>
          <w:sz w:val="24"/>
          <w:szCs w:val="24"/>
        </w:rPr>
      </w:pPr>
      <w:r w:rsidRPr="00052A01">
        <w:rPr>
          <w:rFonts w:ascii="Times New Roman" w:hAnsi="Times New Roman"/>
          <w:sz w:val="24"/>
          <w:szCs w:val="24"/>
        </w:rPr>
        <w:t>Материал из Википедии - свободной энциклопедии, http://ru.wikipedia.org/wiki/</w:t>
      </w:r>
    </w:p>
    <w:p w:rsidR="00FD1814" w:rsidRPr="00052A01" w:rsidRDefault="00FD1814" w:rsidP="00D3073F">
      <w:pPr>
        <w:pStyle w:val="a6"/>
        <w:numPr>
          <w:ilvl w:val="0"/>
          <w:numId w:val="79"/>
        </w:numPr>
        <w:spacing w:after="0" w:line="240" w:lineRule="auto"/>
        <w:jc w:val="both"/>
        <w:rPr>
          <w:rFonts w:ascii="Times New Roman" w:hAnsi="Times New Roman"/>
          <w:sz w:val="24"/>
          <w:szCs w:val="24"/>
        </w:rPr>
      </w:pPr>
      <w:r w:rsidRPr="00052A01">
        <w:rPr>
          <w:rFonts w:ascii="Times New Roman" w:hAnsi="Times New Roman"/>
          <w:sz w:val="24"/>
          <w:szCs w:val="24"/>
        </w:rPr>
        <w:t>Официальный сайт города Асино // http://asino.ru/</w:t>
      </w:r>
    </w:p>
    <w:p w:rsidR="00FD1814" w:rsidRPr="00052A01" w:rsidRDefault="00FD1814" w:rsidP="00D3073F">
      <w:pPr>
        <w:pStyle w:val="a6"/>
        <w:numPr>
          <w:ilvl w:val="0"/>
          <w:numId w:val="79"/>
        </w:numPr>
        <w:spacing w:after="0" w:line="240" w:lineRule="auto"/>
        <w:jc w:val="both"/>
        <w:rPr>
          <w:sz w:val="24"/>
          <w:szCs w:val="24"/>
        </w:rPr>
      </w:pPr>
      <w:r w:rsidRPr="00052A01">
        <w:rPr>
          <w:rFonts w:ascii="Times New Roman" w:hAnsi="Times New Roman"/>
          <w:sz w:val="24"/>
          <w:szCs w:val="24"/>
        </w:rPr>
        <w:t>Устюгова Евгения. История заселения и топонимика сел и деревень Асиновского района</w:t>
      </w:r>
    </w:p>
    <w:p w:rsidR="00FD1814" w:rsidRPr="00052A01" w:rsidRDefault="00FD1814" w:rsidP="00EC3832">
      <w:pPr>
        <w:pStyle w:val="a6"/>
        <w:spacing w:after="0" w:line="240" w:lineRule="auto"/>
        <w:jc w:val="both"/>
        <w:rPr>
          <w:rFonts w:ascii="Times New Roman" w:hAnsi="Times New Roman"/>
          <w:sz w:val="24"/>
          <w:szCs w:val="24"/>
        </w:rPr>
      </w:pPr>
    </w:p>
    <w:p w:rsidR="00B75CBB" w:rsidRPr="00052A01" w:rsidRDefault="00B75CBB" w:rsidP="00B75CB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Практическое применение элементов теории графов</w:t>
      </w:r>
    </w:p>
    <w:p w:rsidR="00B75CBB" w:rsidRPr="00052A01" w:rsidRDefault="00B75CBB" w:rsidP="00B75CBB">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Лазько Иван, МАОУ Гуманитарный лицей г. Томска, 9 класс</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Графы - это замечательные математические объекты, с помощью, которых можно решать математические, </w:t>
      </w:r>
      <w:r w:rsidRPr="00052A01">
        <w:rPr>
          <w:rFonts w:ascii="Times New Roman" w:hAnsi="Times New Roman"/>
          <w:sz w:val="24"/>
          <w:szCs w:val="24"/>
        </w:rPr>
        <w:lastRenderedPageBreak/>
        <w:t>экономические и логические задачи, а также используют при составлении карт и генеалогических древ. Графами являются блок-схемы программ для ЭВМ, сетевые графики строительства, где вершины – события, означающие окончания работ на некотором участке, а ребра, связывающие эти вершины, работы, которые возможно начать по совершении одного события и необходимо выполнить для  совершения следующего. Одними из самых распространённых графов являются схемы линий метрополитена.</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математике есть специальный раздел, который так и называется: «Теория графов». В настоящее время он является интенсивно развивающимся разделом дискретной математики. Это объясняется тем, что в виде графовых моделей описываются многие объекты и ситуации: коммуникационные сети, схемы электрических и электронных приборов, химические молекулы, отношения между людьми, всевозможные транспортные схемы и многое-многое другое, что очень важно для нормального функционирования общественной жизни. Именно этот фактор определяет актуальность их более подробного изучения.  </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Теоретическая часть:</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Граф – это набор точек, некоторые из которых соединены линиями.</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Если фигуру можно нарисовать, не отрывая карандаша от бумаги и не проводя одну и ту же линию дважды, такая фигура называется уникурсальной. Уникурсальные пути в графе (не обязательно весь граф, может быть только его часть) называются Эйлеровыми путями.</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Граф делится на ориентированный и неориентированный.</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Ориентированный граф (кратко орграф) - граф, рёбрам которого присвоено направление. Направленные рёбра именуются также дугами, а в некоторых источниках и просто рёбрами.</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Неориентированный граф - граф, рёбрам которого не присвоено направление</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Практическая часть:</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Нами были проанализированы проблемные места общественного транспорта в городе Томске. В результате сделали вывод, что достаточно проблематично добраться людям, живущим в районе «Черемошники» до нового микрорайона «Зелёные горки». Вот такой «тяжелый» путь придется преодолеть человеку, чтобы оказаться в «Зелёных горках», живущему в районе «Черемошники»</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Мы же предлагаем свой вариант пути. Автобус, на котором можно добраться будет похож на маршрут автобуса №5, он будет отличаться лишь в конце ул. Фрунзе. По нашему новому маршруту мы заворачиваем налево после конца ул. Фрунзе и едем по Балтийской улице. </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w:t>
      </w:r>
    </w:p>
    <w:p w:rsidR="00B75CBB" w:rsidRPr="00052A01" w:rsidRDefault="00B75CBB" w:rsidP="00B75CBB">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Общий путь составляет 13 км. Этот маршрут не предусматривает запланированных пересадок. Он мобилен и удобен. Новые микрорайоны отстраиваются, и проблемы с транспортировкой в них не должны затрагивать обычных людей.</w:t>
      </w:r>
    </w:p>
    <w:p w:rsidR="00B75CBB" w:rsidRPr="00052A01" w:rsidRDefault="00B75CBB" w:rsidP="00B75CBB">
      <w:pPr>
        <w:spacing w:after="0" w:line="240" w:lineRule="auto"/>
        <w:ind w:firstLine="567"/>
        <w:jc w:val="both"/>
        <w:rPr>
          <w:rFonts w:ascii="Times New Roman" w:hAnsi="Times New Roman"/>
          <w:sz w:val="24"/>
          <w:szCs w:val="24"/>
        </w:rPr>
      </w:pPr>
    </w:p>
    <w:p w:rsidR="00B75CBB" w:rsidRPr="00052A01" w:rsidRDefault="00B75CBB" w:rsidP="00B75CBB">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B75CBB" w:rsidRPr="00052A01" w:rsidRDefault="00B75CBB" w:rsidP="00B75CBB">
      <w:pPr>
        <w:spacing w:after="0" w:line="240" w:lineRule="auto"/>
        <w:ind w:firstLine="567"/>
        <w:jc w:val="center"/>
        <w:rPr>
          <w:rFonts w:ascii="Times New Roman" w:hAnsi="Times New Roman"/>
          <w:b/>
          <w:sz w:val="24"/>
          <w:szCs w:val="24"/>
        </w:rPr>
      </w:pPr>
    </w:p>
    <w:p w:rsidR="00B75CBB" w:rsidRPr="00052A01" w:rsidRDefault="00B75CBB" w:rsidP="00D3073F">
      <w:pPr>
        <w:pStyle w:val="a6"/>
        <w:numPr>
          <w:ilvl w:val="0"/>
          <w:numId w:val="80"/>
        </w:numPr>
        <w:spacing w:after="0" w:line="240" w:lineRule="auto"/>
        <w:jc w:val="both"/>
        <w:rPr>
          <w:rFonts w:ascii="Times New Roman" w:hAnsi="Times New Roman"/>
          <w:sz w:val="24"/>
          <w:szCs w:val="24"/>
        </w:rPr>
      </w:pPr>
      <w:r w:rsidRPr="00052A01">
        <w:rPr>
          <w:rFonts w:ascii="Times New Roman" w:hAnsi="Times New Roman"/>
          <w:sz w:val="24"/>
          <w:szCs w:val="24"/>
        </w:rPr>
        <w:t>Дмитриев И.Г., Алексеева Г.И., Баишева М.И. Олимпиады по математике города Якутска 1995-2001// И.Г. Дмитриев, Г.И. Алексеева, М.И. Баишева – Якутск: ИРО, 2002.</w:t>
      </w:r>
    </w:p>
    <w:p w:rsidR="00B75CBB" w:rsidRPr="00052A01" w:rsidRDefault="00B75CBB" w:rsidP="00D3073F">
      <w:pPr>
        <w:pStyle w:val="a6"/>
        <w:numPr>
          <w:ilvl w:val="0"/>
          <w:numId w:val="80"/>
        </w:numPr>
        <w:spacing w:after="0" w:line="240" w:lineRule="auto"/>
        <w:jc w:val="both"/>
        <w:rPr>
          <w:sz w:val="24"/>
          <w:szCs w:val="24"/>
        </w:rPr>
      </w:pPr>
      <w:r w:rsidRPr="00052A01">
        <w:rPr>
          <w:rFonts w:ascii="Times New Roman" w:hAnsi="Times New Roman"/>
          <w:sz w:val="24"/>
          <w:szCs w:val="24"/>
        </w:rPr>
        <w:t>Кордемский Б.А. Математическая смекалка // Б.А. Кордемский – М.: Просвещение, 2000.</w:t>
      </w:r>
    </w:p>
    <w:p w:rsidR="00E40D80" w:rsidRDefault="00E40D80" w:rsidP="00122A56">
      <w:pPr>
        <w:spacing w:after="0" w:line="240" w:lineRule="auto"/>
        <w:ind w:firstLine="567"/>
        <w:jc w:val="center"/>
        <w:rPr>
          <w:rFonts w:ascii="Times New Roman" w:hAnsi="Times New Roman"/>
          <w:b/>
          <w:sz w:val="24"/>
          <w:szCs w:val="24"/>
        </w:rPr>
      </w:pPr>
    </w:p>
    <w:p w:rsidR="00122A56" w:rsidRPr="00052A01" w:rsidRDefault="00122A56" w:rsidP="00122A5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Золотая пропорция вокруг нас</w:t>
      </w:r>
    </w:p>
    <w:p w:rsidR="00122A56" w:rsidRPr="00052A01" w:rsidRDefault="00122A56" w:rsidP="00122A5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Сальцов Глеб, МАОУ СОШ №28, 6 класс</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Актуальность и проблема исследования.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Решив задачу Фибоначчи «Про кроликов» я был удивлён, что решением этой задачи является последовательность чисел, с помощью которой можно сравнивать ураган с красотой храма, красоту сонаты с сосновой шишкой. Эта важная числовая закономерность широко используется природой и человеком. Она лежит в основе многих направлений науки, техники, искусства. Я считаю, что стоит изучать числа Фибоначчи, золотое сечение в школе, тогда математика в школе станет очень увлекательной и интересной. Ученики с бόльшим интересом отнесутся к биологии и другим предметам, к окружающему нас миру.</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Гипотеза.</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Технологии стремительно развиваются. Наша жизнь наполнилась новыми гаджетами, мы чаще сидим дома, стали далеки от природы.  Большинство людей не воспринимает золотое сечение как оптимальное и считает его пропорции «слишком вытянутыми». Я решил проверить узнают ли ученики в прямоугольнике золотые пропорции.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 исследования: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Закономерности числового ряда Фибоначчи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Задачи исследования: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 xml:space="preserve">Познакомиться с числами Фибоначчи и историей их создания.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Рассмотреть закономерность чисел Фибоначчи на примере решения задач о кроликах.</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Изучить числовой ряд Фибоначчи, число Ф.</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Построение спирали Фибоначчи.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Золотое сечение вокруг нас.</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Современное восприятие золотого сечения.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 xml:space="preserve">Исследовать применение числового ряда Фибоначчи.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Этапы исследования.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Изучение литературы, интернет ресурсов, опрос, обработка полученных данных, подготовка презентации для выступления.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Методы исследования: опрос, анализ, обобщение, изучение литературы и научных исследований.</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Знакомство с  Леонардо Фибоначчи.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Самая известная «Задача про кроликов». Число Ф, которое называется золотым числом.</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 xml:space="preserve">Особенности ряда.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Построение прямоугольников, используя числа Фибоначчи.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5.</w:t>
      </w:r>
      <w:r w:rsidRPr="00052A01">
        <w:rPr>
          <w:rFonts w:ascii="Times New Roman" w:hAnsi="Times New Roman"/>
          <w:sz w:val="24"/>
          <w:szCs w:val="24"/>
        </w:rPr>
        <w:tab/>
        <w:t>Спираль Фибоначчи. Примеры в природе.</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6.</w:t>
      </w:r>
      <w:r w:rsidRPr="00052A01">
        <w:rPr>
          <w:rFonts w:ascii="Times New Roman" w:hAnsi="Times New Roman"/>
          <w:sz w:val="24"/>
          <w:szCs w:val="24"/>
        </w:rPr>
        <w:tab/>
        <w:t>Золотое сечение отрезка.</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7.</w:t>
      </w:r>
      <w:r w:rsidRPr="00052A01">
        <w:rPr>
          <w:rFonts w:ascii="Times New Roman" w:hAnsi="Times New Roman"/>
          <w:sz w:val="24"/>
          <w:szCs w:val="24"/>
        </w:rPr>
        <w:tab/>
        <w:t>Деление прямоугольника по принципу золотого сечения. Правильная пятиконечная звезда и золотое сечение.</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8.</w:t>
      </w:r>
      <w:r w:rsidRPr="00052A01">
        <w:rPr>
          <w:rFonts w:ascii="Times New Roman" w:hAnsi="Times New Roman"/>
          <w:sz w:val="24"/>
          <w:szCs w:val="24"/>
        </w:rPr>
        <w:tab/>
        <w:t xml:space="preserve">Числа Фибоначчи лежат в основе ботанического «закона филлотаксиса».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9.</w:t>
      </w:r>
      <w:r w:rsidRPr="00052A01">
        <w:rPr>
          <w:rFonts w:ascii="Times New Roman" w:hAnsi="Times New Roman"/>
          <w:sz w:val="24"/>
          <w:szCs w:val="24"/>
        </w:rPr>
        <w:tab/>
        <w:t>Золотое сечение просматривается в пропорциях тела.</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10.</w:t>
      </w:r>
      <w:r w:rsidRPr="00052A01">
        <w:rPr>
          <w:rFonts w:ascii="Times New Roman" w:hAnsi="Times New Roman"/>
          <w:sz w:val="24"/>
          <w:szCs w:val="24"/>
        </w:rPr>
        <w:tab/>
        <w:t>Использование золотого сечения в произведениях искусства.</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11.</w:t>
      </w:r>
      <w:r w:rsidRPr="00052A01">
        <w:rPr>
          <w:rFonts w:ascii="Times New Roman" w:hAnsi="Times New Roman"/>
          <w:sz w:val="24"/>
          <w:szCs w:val="24"/>
        </w:rPr>
        <w:tab/>
        <w:t>В строении ДНК есть золотая пропорция.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12.</w:t>
      </w:r>
      <w:r w:rsidRPr="00052A01">
        <w:rPr>
          <w:rFonts w:ascii="Times New Roman" w:hAnsi="Times New Roman"/>
          <w:sz w:val="24"/>
          <w:szCs w:val="24"/>
        </w:rPr>
        <w:tab/>
        <w:t>Числа Фибоначчи используются экономистами.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13.</w:t>
      </w:r>
      <w:r w:rsidRPr="00052A01">
        <w:rPr>
          <w:rFonts w:ascii="Times New Roman" w:hAnsi="Times New Roman"/>
          <w:sz w:val="24"/>
          <w:szCs w:val="24"/>
        </w:rPr>
        <w:tab/>
        <w:t>Исследование. Я решил проверить смогут ли учащиеся моей школы выбрать прямоугольник, в котором есть золотое сечение.</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Выводы:</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1.</w:t>
      </w:r>
      <w:r w:rsidRPr="00052A01">
        <w:rPr>
          <w:rFonts w:ascii="Times New Roman" w:hAnsi="Times New Roman"/>
          <w:sz w:val="24"/>
          <w:szCs w:val="24"/>
        </w:rPr>
        <w:tab/>
        <w:t>Через задачу «О зайцах» я познакомился с числовым рядом Фибоначчи, который обладает многими свойствами.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2.</w:t>
      </w:r>
      <w:r w:rsidRPr="00052A01">
        <w:rPr>
          <w:rFonts w:ascii="Times New Roman" w:hAnsi="Times New Roman"/>
          <w:sz w:val="24"/>
          <w:szCs w:val="24"/>
        </w:rPr>
        <w:tab/>
        <w:t>Эта важная числовая закономерность широко используется природой, человеком. Она лежит в основе многих направлений науки, техники, искусства.</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3.</w:t>
      </w:r>
      <w:r w:rsidRPr="00052A01">
        <w:rPr>
          <w:rFonts w:ascii="Times New Roman" w:hAnsi="Times New Roman"/>
          <w:sz w:val="24"/>
          <w:szCs w:val="24"/>
        </w:rPr>
        <w:tab/>
        <w:t>Мир математики очень глубок, увлекателен, он кажется волшебным.</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4.</w:t>
      </w:r>
      <w:r w:rsidRPr="00052A01">
        <w:rPr>
          <w:rFonts w:ascii="Times New Roman" w:hAnsi="Times New Roman"/>
          <w:sz w:val="24"/>
          <w:szCs w:val="24"/>
        </w:rPr>
        <w:tab/>
        <w:t xml:space="preserve">Цифры (числа) не управляют миром, но они показывают, как управляется мир. И. Гете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5.</w:t>
      </w:r>
      <w:r w:rsidRPr="00052A01">
        <w:rPr>
          <w:rFonts w:ascii="Times New Roman" w:hAnsi="Times New Roman"/>
          <w:sz w:val="24"/>
          <w:szCs w:val="24"/>
        </w:rPr>
        <w:tab/>
        <w:t>Математика – царица всех наук.</w:t>
      </w:r>
    </w:p>
    <w:p w:rsidR="00122A56" w:rsidRPr="00052A01" w:rsidRDefault="00122A56" w:rsidP="00122A56">
      <w:pPr>
        <w:spacing w:after="0" w:line="240" w:lineRule="auto"/>
        <w:ind w:firstLine="567"/>
        <w:jc w:val="both"/>
        <w:rPr>
          <w:rFonts w:ascii="Times New Roman" w:hAnsi="Times New Roman"/>
          <w:sz w:val="24"/>
          <w:szCs w:val="24"/>
        </w:rPr>
      </w:pPr>
    </w:p>
    <w:p w:rsidR="00122A56" w:rsidRPr="00052A01" w:rsidRDefault="00122A56" w:rsidP="00122A5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122A56" w:rsidRPr="00052A01" w:rsidRDefault="00122A56" w:rsidP="00122A56">
      <w:pPr>
        <w:spacing w:after="0" w:line="240" w:lineRule="auto"/>
        <w:ind w:firstLine="567"/>
        <w:jc w:val="both"/>
        <w:rPr>
          <w:rFonts w:ascii="Times New Roman" w:hAnsi="Times New Roman"/>
          <w:sz w:val="24"/>
          <w:szCs w:val="24"/>
        </w:rPr>
      </w:pP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Лэнгдон Н., Снейп Ч. С математикой в путь: Пер. с англ. – М.: Педагогика, 1987. – 48 с.: ил. (Cambridge University Press, 1984)</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Фернандо Корбалан. Золотое сечение. Математический язык красоты / Пер. с англ. – М.:Де Агостини, 2014. – 160 с.</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http://314159.ru/tsvetkov/ts_1_3.htm</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http://alexandrgilenko.com/zolotoe-sechenie-i-chisla-fibonachchi/</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http://n-t.ru/tp/iz/zs.htm  (Электронная библиотека. Наука и техника. Золотое сечение. Виктор Лаврус)</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Стахов А.П. Гармония Мироздания и Золотое Сечение: древнейшая научная парадигма и ее роль в современной науке, математике и образовании. Часть 1 // «Академия Тринитаризма», М., Эл № 77-6567, публ.12840, 19.01.2006 http://www.trinitas.ru/rus/doc/0232/004a/02320036.htm http://www.trinitas.ru/rus/doc/0232/004a/02320037.htm</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 xml:space="preserve">http://www.topos.ru/article/ontologicheskie-progulki/liki-bozhestvennoy-garmonii-chast-2 Алексей Стахов Лики божественной гармонии. Часть 2. </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http://www.ayurvedaplus.ru/articles/218/253040/</w:t>
      </w:r>
    </w:p>
    <w:p w:rsidR="00122A56" w:rsidRPr="00052A01" w:rsidRDefault="00122A56" w:rsidP="00D3073F">
      <w:pPr>
        <w:pStyle w:val="a6"/>
        <w:numPr>
          <w:ilvl w:val="0"/>
          <w:numId w:val="81"/>
        </w:numPr>
        <w:spacing w:after="0" w:line="240" w:lineRule="auto"/>
        <w:jc w:val="both"/>
        <w:rPr>
          <w:rFonts w:ascii="Times New Roman" w:hAnsi="Times New Roman"/>
          <w:sz w:val="24"/>
          <w:szCs w:val="24"/>
        </w:rPr>
      </w:pPr>
      <w:r w:rsidRPr="00052A01">
        <w:rPr>
          <w:rFonts w:ascii="Times New Roman" w:hAnsi="Times New Roman"/>
          <w:sz w:val="24"/>
          <w:szCs w:val="24"/>
        </w:rPr>
        <w:t>http://www.ammanu.edu.jo/wiki1/ru/articles/%D0%BB/%D0%B8/%D1%81/%D0%9B%D0%B8%D1%81%D1%82.html</w:t>
      </w:r>
    </w:p>
    <w:p w:rsidR="00122A56" w:rsidRPr="00052A01" w:rsidRDefault="00122A56" w:rsidP="00D3073F">
      <w:pPr>
        <w:pStyle w:val="a6"/>
        <w:numPr>
          <w:ilvl w:val="0"/>
          <w:numId w:val="81"/>
        </w:numPr>
        <w:spacing w:after="0" w:line="240" w:lineRule="auto"/>
        <w:jc w:val="both"/>
        <w:rPr>
          <w:sz w:val="24"/>
          <w:szCs w:val="24"/>
        </w:rPr>
      </w:pPr>
      <w:r w:rsidRPr="00052A01">
        <w:rPr>
          <w:rFonts w:ascii="Times New Roman" w:hAnsi="Times New Roman"/>
          <w:sz w:val="24"/>
          <w:szCs w:val="24"/>
        </w:rPr>
        <w:t>Воробьев Н. Н. Числа Фибоначчи. – М., Наука, 1984.</w:t>
      </w:r>
    </w:p>
    <w:p w:rsidR="00E6257C" w:rsidRDefault="00E6257C"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b/>
          <w:sz w:val="28"/>
          <w:szCs w:val="28"/>
        </w:rPr>
      </w:pPr>
    </w:p>
    <w:p w:rsidR="00E40D80" w:rsidRDefault="00E40D80" w:rsidP="00F453EA">
      <w:pPr>
        <w:pStyle w:val="a3"/>
        <w:spacing w:before="0" w:beforeAutospacing="0" w:after="0"/>
        <w:jc w:val="center"/>
        <w:rPr>
          <w:b/>
          <w:sz w:val="28"/>
          <w:szCs w:val="28"/>
        </w:rPr>
      </w:pPr>
    </w:p>
    <w:p w:rsidR="00E40D80" w:rsidRDefault="00E40D80" w:rsidP="00F453EA">
      <w:pPr>
        <w:pStyle w:val="a3"/>
        <w:spacing w:before="0" w:beforeAutospacing="0" w:after="0"/>
        <w:jc w:val="center"/>
        <w:rPr>
          <w:b/>
          <w:sz w:val="28"/>
          <w:szCs w:val="28"/>
        </w:rPr>
      </w:pPr>
    </w:p>
    <w:p w:rsidR="00122A56" w:rsidRDefault="00122A56" w:rsidP="00F453EA">
      <w:pPr>
        <w:pStyle w:val="a3"/>
        <w:spacing w:before="0" w:beforeAutospacing="0" w:after="0"/>
        <w:jc w:val="center"/>
        <w:rPr>
          <w:rFonts w:ascii="Arial Black" w:hAnsi="Arial Black"/>
          <w:b/>
          <w:caps/>
          <w:sz w:val="48"/>
          <w:szCs w:val="48"/>
        </w:rPr>
      </w:pPr>
      <w:r w:rsidRPr="00122A56">
        <w:rPr>
          <w:rFonts w:ascii="Arial Black" w:hAnsi="Arial Black"/>
          <w:b/>
          <w:caps/>
          <w:sz w:val="48"/>
          <w:szCs w:val="48"/>
        </w:rPr>
        <w:t>учителя</w:t>
      </w:r>
    </w:p>
    <w:p w:rsidR="00122A56" w:rsidRDefault="00122A56" w:rsidP="00F453EA">
      <w:pPr>
        <w:pStyle w:val="a3"/>
        <w:spacing w:before="0" w:beforeAutospacing="0" w:after="0"/>
        <w:jc w:val="center"/>
        <w:rPr>
          <w:rFonts w:ascii="Arial Black" w:hAnsi="Arial Black"/>
          <w:b/>
          <w:caps/>
          <w:sz w:val="48"/>
          <w:szCs w:val="48"/>
        </w:rPr>
      </w:pPr>
    </w:p>
    <w:p w:rsidR="00122A56" w:rsidRDefault="00122A56" w:rsidP="00F453EA">
      <w:pPr>
        <w:pStyle w:val="a3"/>
        <w:spacing w:before="0" w:beforeAutospacing="0" w:after="0"/>
        <w:jc w:val="center"/>
        <w:rPr>
          <w:rFonts w:ascii="Arial Black" w:hAnsi="Arial Black"/>
          <w:b/>
          <w:caps/>
          <w:sz w:val="48"/>
          <w:szCs w:val="48"/>
        </w:rPr>
      </w:pPr>
    </w:p>
    <w:p w:rsidR="00122A56" w:rsidRDefault="00122A56" w:rsidP="00F453EA">
      <w:pPr>
        <w:pStyle w:val="a3"/>
        <w:spacing w:before="0" w:beforeAutospacing="0" w:after="0"/>
        <w:jc w:val="center"/>
        <w:rPr>
          <w:rFonts w:ascii="Arial Black" w:hAnsi="Arial Black"/>
          <w:b/>
          <w:caps/>
          <w:sz w:val="48"/>
          <w:szCs w:val="48"/>
        </w:rPr>
      </w:pPr>
    </w:p>
    <w:p w:rsidR="00122A56" w:rsidRDefault="00122A56" w:rsidP="00F453EA">
      <w:pPr>
        <w:pStyle w:val="a3"/>
        <w:spacing w:before="0" w:beforeAutospacing="0" w:after="0"/>
        <w:jc w:val="center"/>
        <w:rPr>
          <w:rFonts w:ascii="Arial Black" w:hAnsi="Arial Black"/>
          <w:b/>
          <w:caps/>
          <w:sz w:val="48"/>
          <w:szCs w:val="48"/>
        </w:rPr>
      </w:pPr>
    </w:p>
    <w:p w:rsidR="00122A56" w:rsidRDefault="00122A56" w:rsidP="00F453EA">
      <w:pPr>
        <w:pStyle w:val="a3"/>
        <w:spacing w:before="0" w:beforeAutospacing="0" w:after="0"/>
        <w:jc w:val="center"/>
        <w:rPr>
          <w:rFonts w:ascii="Arial Black" w:hAnsi="Arial Black"/>
          <w:b/>
          <w:caps/>
          <w:sz w:val="48"/>
          <w:szCs w:val="48"/>
        </w:rPr>
      </w:pPr>
    </w:p>
    <w:p w:rsidR="00122A56" w:rsidRDefault="00122A56" w:rsidP="00F453EA">
      <w:pPr>
        <w:pStyle w:val="a3"/>
        <w:spacing w:before="0" w:beforeAutospacing="0" w:after="0"/>
        <w:jc w:val="center"/>
        <w:rPr>
          <w:rFonts w:ascii="Arial Black" w:hAnsi="Arial Black"/>
          <w:b/>
          <w:caps/>
          <w:sz w:val="48"/>
          <w:szCs w:val="48"/>
        </w:rPr>
      </w:pPr>
    </w:p>
    <w:p w:rsidR="00122A56" w:rsidRPr="00052A01" w:rsidRDefault="00E40D80" w:rsidP="00122A56">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r w:rsidR="00122A56" w:rsidRPr="00052A01">
        <w:rPr>
          <w:rFonts w:ascii="Times New Roman" w:hAnsi="Times New Roman"/>
          <w:b/>
          <w:sz w:val="24"/>
          <w:szCs w:val="24"/>
        </w:rPr>
        <w:lastRenderedPageBreak/>
        <w:t>Формирование российской гражданской идентичности на уроках истории и обществознания и во внеурочной деятельности</w:t>
      </w:r>
    </w:p>
    <w:p w:rsidR="00122A56" w:rsidRPr="00052A01" w:rsidRDefault="00122A56" w:rsidP="00122A56">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Булыгина Наталья Алексеевна, учитель истории и обществознания МАОУ гимназии № 2 города Асино Томской области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Формирование гражданской идентичности является одной из приоритетных целей федеральных государственных образовательных стандартов общего образования. Ее основу составляет общее для граждан Российской Федерации осознание своего российского гражданства, принадлежности к российской нации.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Становление гражданской идентичности школьника, как осознание учащимся своей принадлежности к общности граждан России и элемента самосознания, требует (по А.Г. Асмолову) формирования 4-х личностных компонентов: когнитивного (знания о принадлежности к общности граждан России), ценностного (наличия позитивного отношения к факту принадлежности), эмоционального (принятия гражданской идентичности), поведенческого (участие в общественной жизни).</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Выделенные компоненты – это мои педагогические ориентиры в организации учебной деятельности школьников. Таким образом, сформировалась моя педагогическая технология.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основе данной педагогической технологии, наиболее адекватно и полно реализующей все названные компоненты в становлении и проявлении гражданского в развивающейся и ищущей себя личности школьника, лежит, технология, предложенная Д.В. Григорьевым. Суть технологии – в последовательной активизации детей через: 1) дискуссию; 2) переговорную площадку; 3) организацию социально-образовательного совместного с взрослыми проекта. В практике моей работы данная технология модифицирована. Во-первых, </w:t>
      </w:r>
      <w:r w:rsidRPr="00052A01">
        <w:rPr>
          <w:rFonts w:ascii="Times New Roman" w:hAnsi="Times New Roman"/>
          <w:sz w:val="24"/>
          <w:szCs w:val="24"/>
        </w:rPr>
        <w:lastRenderedPageBreak/>
        <w:t>включены два дополнительных этапа: вводный этап – погружение в проблему и завершающий этап – рефлексивный анализ. Во-вторых, реализую технологию не только как системную воспитательную технологию, но главным образом, как технологию организации учебной деятельности школьников на уроках.</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Важно отметить, что при использовании данной образовательной технологии принципиально новым становится системный контакт с представителями общественности (власти, бизнеса, культуры, местного сообщества и пр.), которые в рамках «переговорной площадки» становятся соучастниками образовательного процесса. За последние годы прошли встречи с депутатом думы Асиновского района, представителями Управления культуры и молодежной политики, представителями независимой газеты «Образ жизни», работниками налоговой инспекции, директором Бизнес-инкубатора, деятелями культуры, спорта и мн. др. Многие из этих встреч вышли на уровень тесного плодотворного сотрудничества в рамках внеурочной деятельности. Можно сказать, что социально-образовательное партнерство является ведущим принципом моей работы.</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Это позволяет на качественно новом уровне организовывать исследовательскую и проектную деятельность.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рамках внеурочной деятельности по истории и обществознанию активизация гражданской позиции ребят «вылилась» в занятия кружка «Основы проектирования».</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системе общешкольной деятельности с 2008 по 2012 гг. мною разработан и реализован проект-программа центра гражданского образования «Школа молодого гражданина». При поддержке сотрудников Регионального Центра развития образования Томской области Чистякова А. мы с моими школьными коллегами создали особую воспитательную среду, основой которой является реализация курсов: «Я – гражданин», </w:t>
      </w:r>
      <w:r w:rsidRPr="00052A01">
        <w:rPr>
          <w:rFonts w:ascii="Times New Roman" w:hAnsi="Times New Roman"/>
          <w:sz w:val="24"/>
          <w:szCs w:val="24"/>
        </w:rPr>
        <w:lastRenderedPageBreak/>
        <w:t xml:space="preserve">«Я и политика», «Общение», «Семья», «Социальное проектирование». </w:t>
      </w:r>
    </w:p>
    <w:p w:rsidR="00122A56" w:rsidRPr="00052A01" w:rsidRDefault="00122A56" w:rsidP="00122A56">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Герой фильма «Доживем до понедельника» - учитель истории Илья Семенович Мельников, роль которого блестяще исполняет Вячеслав Тихонов сказал: «История - наука, которая делает человека гражданином!». Я в это верю! И смею думать, что мой педагогический опыт по целенаправленному формированию гражданской идентичности создаёт предпосылки укрепления общества завтрашнего дня; общества как «единства разнообразия» и солидарности в сфере социальных и межличностных отношений граждан России. </w:t>
      </w:r>
    </w:p>
    <w:p w:rsidR="00122A56" w:rsidRPr="00052A01" w:rsidRDefault="00122A56" w:rsidP="00122A56">
      <w:pPr>
        <w:spacing w:after="0" w:line="240" w:lineRule="auto"/>
        <w:ind w:firstLine="567"/>
        <w:jc w:val="both"/>
        <w:rPr>
          <w:rFonts w:ascii="Times New Roman" w:hAnsi="Times New Roman"/>
          <w:sz w:val="24"/>
          <w:szCs w:val="24"/>
        </w:rPr>
      </w:pPr>
    </w:p>
    <w:p w:rsidR="00122A56" w:rsidRPr="00052A01" w:rsidRDefault="00122A56" w:rsidP="00122A56">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122A56" w:rsidRPr="00052A01" w:rsidRDefault="00122A56" w:rsidP="00122A56">
      <w:pPr>
        <w:spacing w:after="0" w:line="240" w:lineRule="auto"/>
        <w:ind w:firstLine="567"/>
        <w:jc w:val="center"/>
        <w:rPr>
          <w:rFonts w:ascii="Times New Roman" w:hAnsi="Times New Roman"/>
          <w:b/>
          <w:sz w:val="24"/>
          <w:szCs w:val="24"/>
        </w:rPr>
      </w:pP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t>Белозерова Л. С. Теоретические подходы к обоснованию проблем гражданского воспитания в современных условиях // Теория и практика обучения и воспитания в образовательных учреждениях. – Кострома, 2005</w:t>
      </w: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t xml:space="preserve">Гаврилычева Г.Ф. Гражданское воспитание: опыт и перспективы // Воспитание школьников. - 2010. - № 3. – С. 23-35. </w:t>
      </w: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t xml:space="preserve">Данилюк А. Я. Концепция духовно-нравственного развития и воспитания личности гражданина России. – М.: Просвещение, 2009. – 32 с. Закон об образовании в РФ. – введ. 2013 – 01 – 09. </w:t>
      </w: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t xml:space="preserve">Иоффе А.Н. Современные вызовы и риски развития гражданского образования в России // Преподавание истории и обществознания в школе. - 2006. - № 9. - С. 19-25. </w:t>
      </w: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t xml:space="preserve">Качанов Ю.Л. Проблема ситуационной идентичности личности // Психология самосознания, 2007. - № 2. – С. 37-48. </w:t>
      </w: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 xml:space="preserve">Логинова Н.В. Гражданское воспитание как объект педагогического исследования // Человек и образование, 2009. - № 1. – С. 26-31. </w:t>
      </w:r>
    </w:p>
    <w:p w:rsidR="00122A56" w:rsidRPr="00052A01" w:rsidRDefault="00122A56" w:rsidP="00D3073F">
      <w:pPr>
        <w:pStyle w:val="a6"/>
        <w:numPr>
          <w:ilvl w:val="0"/>
          <w:numId w:val="82"/>
        </w:numPr>
        <w:spacing w:after="0" w:line="240" w:lineRule="auto"/>
        <w:jc w:val="both"/>
        <w:rPr>
          <w:rFonts w:ascii="Times New Roman" w:hAnsi="Times New Roman"/>
          <w:sz w:val="24"/>
          <w:szCs w:val="24"/>
        </w:rPr>
      </w:pPr>
      <w:r w:rsidRPr="00052A01">
        <w:rPr>
          <w:rFonts w:ascii="Times New Roman" w:hAnsi="Times New Roman"/>
          <w:sz w:val="24"/>
          <w:szCs w:val="24"/>
        </w:rPr>
        <w:t xml:space="preserve">Лутовинов В.И. Гражданское воспитание: традиции и современные требования // Педагогика, 2007. - № 4. – С. 47-51. </w:t>
      </w:r>
    </w:p>
    <w:p w:rsidR="00122A56" w:rsidRPr="00052A01" w:rsidRDefault="00122A56" w:rsidP="00D3073F">
      <w:pPr>
        <w:pStyle w:val="a6"/>
        <w:numPr>
          <w:ilvl w:val="0"/>
          <w:numId w:val="82"/>
        </w:numPr>
        <w:spacing w:after="0" w:line="240" w:lineRule="auto"/>
        <w:jc w:val="both"/>
        <w:rPr>
          <w:sz w:val="24"/>
          <w:szCs w:val="24"/>
        </w:rPr>
      </w:pPr>
      <w:r w:rsidRPr="00052A01">
        <w:rPr>
          <w:rFonts w:ascii="Times New Roman" w:hAnsi="Times New Roman"/>
          <w:sz w:val="24"/>
          <w:szCs w:val="24"/>
        </w:rPr>
        <w:t>Романова С.В. Формирование гражданских качеств у учащихся в средней общеобразовательной школе // Образование и саморазвитие. -2008. - № 7. – 37-45 с.</w:t>
      </w:r>
    </w:p>
    <w:p w:rsidR="00E40D80" w:rsidRDefault="00E40D80" w:rsidP="00FF6FBA">
      <w:pPr>
        <w:spacing w:after="0" w:line="240" w:lineRule="auto"/>
        <w:ind w:firstLine="567"/>
        <w:jc w:val="center"/>
        <w:rPr>
          <w:rFonts w:ascii="Times New Roman" w:hAnsi="Times New Roman"/>
          <w:b/>
          <w:sz w:val="24"/>
          <w:szCs w:val="24"/>
        </w:rPr>
      </w:pPr>
    </w:p>
    <w:p w:rsidR="00C46291" w:rsidRPr="00C46291" w:rsidRDefault="00C46291" w:rsidP="00C46291">
      <w:pPr>
        <w:spacing w:after="0" w:line="240" w:lineRule="auto"/>
        <w:ind w:firstLine="567"/>
        <w:jc w:val="center"/>
        <w:rPr>
          <w:rFonts w:ascii="Times New Roman" w:hAnsi="Times New Roman"/>
          <w:b/>
          <w:sz w:val="24"/>
          <w:szCs w:val="24"/>
        </w:rPr>
      </w:pPr>
      <w:r w:rsidRPr="00C46291">
        <w:rPr>
          <w:rFonts w:ascii="Times New Roman" w:hAnsi="Times New Roman"/>
          <w:b/>
          <w:sz w:val="24"/>
          <w:szCs w:val="24"/>
        </w:rPr>
        <w:t>Текст как основная дидактическая единица при формировании коммуникативных компетенций школьников</w:t>
      </w:r>
    </w:p>
    <w:p w:rsidR="00C46291" w:rsidRPr="00C46291" w:rsidRDefault="00C46291" w:rsidP="00C46291">
      <w:pPr>
        <w:spacing w:after="0" w:line="240" w:lineRule="auto"/>
        <w:ind w:firstLine="567"/>
        <w:jc w:val="center"/>
        <w:rPr>
          <w:rFonts w:ascii="Times New Roman" w:hAnsi="Times New Roman"/>
          <w:sz w:val="24"/>
          <w:szCs w:val="24"/>
        </w:rPr>
      </w:pPr>
      <w:r w:rsidRPr="00C46291">
        <w:rPr>
          <w:rFonts w:ascii="Times New Roman" w:hAnsi="Times New Roman"/>
          <w:sz w:val="24"/>
          <w:szCs w:val="24"/>
        </w:rPr>
        <w:t>Бурцева Елена Валерьевна, учитель русского языка и литературы</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МАОУ лицея №8 имени Н.Н. Рукавишникова г. Томска</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Время политических, экономических и социальных перемен не может не отразиться на существовании и развитии культуры и науки. Это относится и к науке о русском языке и методике его изучения и преподавания. Современные подходы к изучению русского языка в школе предполагают приоритет речевого развития, формирование в первую очередь коммуникативной компетенции учащихся.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В связи с этим, современный этап развития методики преподавания русского языка характеризуется тенденцией слияния обучения языку и речи в единое целое. При этом материалом для комплексного обучения языку и речи может служить текст как основная дидактическая единица. Что же есть дидактическая единица? По определению Львова М.Р., «вид учебных материалов — отдельные слова, звуки, вычленяемые из потока речи и рас¬сматриваемые как фонетические единицы языка, словосочетания, предложения, отрывки текстов, которые используются для языкового анализа, для обучения правописанию и т. п.; задания, раздаваемые учащимся для </w:t>
      </w:r>
      <w:r w:rsidRPr="00C46291">
        <w:rPr>
          <w:rFonts w:ascii="Times New Roman" w:hAnsi="Times New Roman"/>
          <w:sz w:val="24"/>
          <w:szCs w:val="24"/>
        </w:rPr>
        <w:lastRenderedPageBreak/>
        <w:t>выполнения, нередко дифференцированного или индивидуализированного характера: наборы карточек с упражнениями по грамматике, орфографии, пунктуации, карточки с вопросами и заданиями разного рода, карточки с текстом для лингвистического анализа и ком¬ментирования, для изложения или перестройки текста, иллюстрации и репродукции картин для бесед и сочинений и пр.» [1; 38].</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Вопрос использования текста в качестве основного средства обучения на уроках русского языка широко освещен в лингвистической и научно- методической литературе. Его исследованием в разные годы занимались такие выдающиеся лингвисты, лингвометодисты, психологи и педагоги XX столетия, как М.Т. Баранов, К.Б. Бархин, Е.С. Истрина, Н.И. Жинкин, А.А. Леонтьев, Л.Ю. Максимов, М.А. Рыбникова, Н.М. Шанский и другие исследователи. Сегодня в работах А.Д. Дейкиной, Т.А. Ладыженской, М.Р. Львова, Ф.А. Новожиловой, Т.М. Пахновой и других современных ученых он получил исчерпывающее обоснование.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В соответствии с этим, актуальность данной статьи видится нам в том, что необходимо обобщить и систематизировать уже имеющийся теоретический и практический опыт и на его основе сформулировать конкретные методические рекомендации, касающиеся использования текста на уроках русского языка. Кроме того, актуальность подобной работы обусловлена введением системы ЕГЭ, цель которого проверить не только правописные и грамматические навыки учащихся, но и навыки работы с текстом.</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Учебный предмет «Русский язык» в современной школе имеет познавательно-практическую направленность, т.е. он дает учащимся знания о родном языке, формирует у них языковые и речевые умения. Это так называемые специальные цели его преподавания. На современном этапе развития лингвистической, дидактической и методической науки указанные цели реализуются в рамках компетентностного </w:t>
      </w:r>
      <w:r w:rsidRPr="00C46291">
        <w:rPr>
          <w:rFonts w:ascii="Times New Roman" w:hAnsi="Times New Roman"/>
          <w:sz w:val="24"/>
          <w:szCs w:val="24"/>
        </w:rPr>
        <w:lastRenderedPageBreak/>
        <w:t xml:space="preserve">подхода в преподавании русского языка в школе, т.е. заключаются в формировании языковой, лингвистической и коммуникативной компетенции учащихся.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В то же время процесс формирования и развития указанных видов компетенции включает в себя изучение и детальный анализ единиц языка, средств выражения мысли - слов (лексических единиц), различных лексико-грамматических конструкций, словосочетаний и предложений, и наряду с этим, необходимость наблюдать и отслеживать их функционирование в речи. Правомерно отметить, что функциональные особенности языковых единиц, а также их использование в процессе речевой деятельности целесообразно рассматривать и исследовать на примере конкретных, надлежащим образом оформленных речевых произведений - текстов.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Общее представление о том, что такое текст, имеет подавляющее большинство учащихся средней школы. Это и не удивительно. Ведь каждый из них, как собственно и любой человек в современном мире, не замечая и, порой, не осознавая этого, живет среди текстов и сам то и дело вынужден создавать их.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Полная информация относительно понятия «текст» представлена в различных лингвистических словарях русского языка - толковых, этимологических и т.д. Анализ этих сведений необходим, прежде всего, для демонстрации и описания собственно семантической базы, которая легла в основу научного исследования текста.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Если обратиться к информации, зафиксированной в толковых словарях русского языка, то мы встретим достаточно общее определение текста как элемента языковой и экстралингвистической действительности. Например, в «Толковом словаре русского языка» С.И.Ожегова предлагается следующее толкование слова «текст»:</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lastRenderedPageBreak/>
        <w:t>1. Всякая записанная речь (литературное произведение, сочинение, документ, а также часть, отрывок из них). Текст сочинений Пушкина. Подлинный текст. Текст оперы.</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2. В лингвистике: внутренне организованная последовательность отрезков письменного произведения или записанной либо звучащей речи, относительно законченной по своему содержанию и строению. Теория текста.</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3. В полиграфии: основная часть печатного набора (без иллюстраций, чертежей, таблиц) [2].</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Как мы видим, первое и третье значения характеризуют текст, как культурное и социально-значимое явление, в то время как второе значение носит непосредственно языковедческий характер. Но в указанном варианте толкования «текст» представлен лишь как факт языковой и речевой действительности, абстрактная логично организованная единица, обладающая структурно-семантическими (формально-содержательными) характеристиками. Определение можно назвать скорее аналитическим, нежели собственно лингвистическим.</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Этимологические словари связывают слово текст со словом ткань, анализируя входящую в его состав корневую основу. Например, в «Этимологическом словаре русского языка» Н.М. Шанского [3]: «Текст - заимствован в XVIII в. из нем. яз., где text &lt; лат. Textus - словесное единство &lt; ткань - производное от texo - тку». Действительно, текст создается подобно ткани, живописно и гармонично сплетаясь из небольших нитей разной длины и цветовой гаммы (слов, словосочетаний, предложений) в прочно связанное и художественно оформленное полотно (завершенное речевое высказывание, цельный смысловой отрезок).</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Таким образом, семантическое ядро понятия «текст» - ткань, строение, связь - указывает на специфику взаимодействия структурных и смысловых элементов анализируемой единицы, а также представляет собой семантическую базу, которая </w:t>
      </w:r>
      <w:r w:rsidRPr="00C46291">
        <w:rPr>
          <w:rFonts w:ascii="Times New Roman" w:hAnsi="Times New Roman"/>
          <w:sz w:val="24"/>
          <w:szCs w:val="24"/>
        </w:rPr>
        <w:lastRenderedPageBreak/>
        <w:t>обуславливает характер лингвистического и методического исследования текста как уникального факта языковой и внеязыковой действительности.</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Мы сформулировали собственное определение «текста», которое адекватно для использования в процессе обучения русскому языку в 5-9 классе. Под «текстом» мы понимаем значимую дидактическую единицу, которая представляет собой речевое произведение, состоящее из единиц языка: предложений или абзацев. Причем указанные единицы связанны в целое темой, идеей и основной мыслью, а также посредством смысловой и грамматической связи. Основными признаками текста, на наш взгляд, являются: структурная и семантическая связность, смысловая целостность, относительная завершенность, делимость на смысловые отрезки, а также композиционное и стилевое единство. Указанные текстовые категории также адекватны для использования в процессе обучения русскому языку в 5- 9 классе, в частности для формирования понятийной базы на уроках развития связной речи, посвященных вопросам текстоведения.</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Все методисты едины в том, что используемый на уроках русского языка дидактический материал (текст) должен быть информативным для учащихся (с точки зрения содержания), «вписываться» в определенную смысловую тему, иметь воспитательное значение, соответствовать возрастным особенностям учащихся и соответствовать дидактическим задачам урока, требованиям программы. В последнее время методисты (А.Д.Дейкина и др.) обращаются к использованию дидактического материала на уроках русского языка как сверхтексту (по определению В.Н. Мещерякова [4; 56], - это набор текстов одной темы, одной идеи, одного автора) и интертексту (текст как результат трансформации ранее существовавшего текста). Использование тематически организованного дидактического материала является </w:t>
      </w:r>
      <w:r w:rsidRPr="00C46291">
        <w:rPr>
          <w:rFonts w:ascii="Times New Roman" w:hAnsi="Times New Roman"/>
          <w:sz w:val="24"/>
          <w:szCs w:val="24"/>
        </w:rPr>
        <w:lastRenderedPageBreak/>
        <w:t>актуальным требованием методики преподавания русского языка. Реализация этого требования в учебном процессе осуществляется через тематический урок или цикл тематических уроков [5].</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При обучении русскому языку можно использовать в качестве дидактического материала художественные произведения из курса русской литературы, публицистические тексты о русском языке, тексты на морально-этические темы, научные лингвистические тексты, а также тексты культуроведческой направленности, в которых демонстрируется неразрывная связь языка и культуры.</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На основе художественного текста может быть предложено проведение свободного диктанта, изложения, изложения с творческим заданием (элементы сочинения), лингвистического анализа, комплексного анализа, лингвистического эксперимента, создание стилизаций, написание исследовательских работ по функционированию в тексте определенных языковых единиц.</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Заданиями к публицистическим текстам могут быть творческие работы на поддержание или опровержение авторской точки зрения (сочинения-рассуждения), раскрытие в более развернутом высказывании авторской идеи, выявление основной идеи и проблемы текста, конспектирование, подбор аргументов в поддержание или опровержение авторской точки зрения и другие.</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Лингвистические тексты из учебников, учебных пособий, словарей приучают учащихся работать с научной литературой (составление плана статьи, конспектирование, реферирование, аннотирование), знакомя с лингвистическими теориями, объясняют на более высоком научном уровне хорошо знакомые учащимся из курса русского языка различные языковые термины. Школьникам может быть предложено сопоставить различные точки зрения ученых на одинаковые языковые явления (творческая работа),  найти общее и различное в </w:t>
      </w:r>
      <w:r w:rsidRPr="00C46291">
        <w:rPr>
          <w:rFonts w:ascii="Times New Roman" w:hAnsi="Times New Roman"/>
          <w:sz w:val="24"/>
          <w:szCs w:val="24"/>
        </w:rPr>
        <w:lastRenderedPageBreak/>
        <w:t>теориях разных лингвистических школ, подобрать свои примеры, иллюстрирующие теоретические положения.</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Развитию чувства языка у ребят будет содействовать работа с текстами  культуроведческой направленности. Задача таких текстов, как отмечает Гордиенко О.В. [6, 89], - «показать, как в языке отражаются национально-культурные представления народа». Учащиеся могут проводить лингво-культурологический анализ языковых сущностей, описание слова, обозначающего какие-либо культурные реалии, как национально-культурного феномена, составление словариков, отражающих этно- и культурологические особенности русской культуры,  концептуальный анализ художественного текста – это особый тип анализа текста, при котором в зоне внимания оказывается художественный концепт как смысловая и эстетическая категория, как универсальный художественный опыт, зафиксированный в культурной памяти и способный выступать в качестве строительного материала при формировании новых художественных смыслов [7].</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Мы показали, что использование текста на уроках русского языка в качестве высшей дидактической единицы оказывается эффективным методическим приемом, обеспечивающим эффективное и планомерное формирование и развитие языковой, лингвистической и коммуникативной компетенции. Кроме того, систематическое использование методов и приемов комплексной работы с текстом на всех этапах обучения и в рамках каждой учебной ситуации способствует своевременной, эффективной и продуктивной подготовке не только к урокам итогового контроля, но также к сдаче ЕГЭ.</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Использование текста, а также методов и приемов комплексной работы с ним в процессе обучения русскому языку в школе способствуют реализации многих дидактических целей и обеспечивают решение целого комплекса частных образовательных и практических задач. А именно: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lastRenderedPageBreak/>
        <w:t xml:space="preserve">1. Применение текста, а также методов и приемов комплексной работы с ним в процессе обучения русскому языку в школе способствует реализации функционального принципа в изучении языковых единиц. Другими словами, на примере текста и в структуре текста в полной мере отображается и реализуется весь комплекс категориальных значений лингвистических понятий, их функциональные особенности, в том числе и текстообразующая функция.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2. Дидактический текстовый материал довольно наглядно демонстрирует системные отношения языковых единиц различного уровня и на основе этого указывает на уровневый характер языковой системы.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3. Использование текста в качестве высшей дидактической единицы, а также методов и приемов комплексной работы с ним для формирования лингвистических, речеведческих и коммуникативных компетенций стимулирует познавательную активность учащихся и способствует формированию положительной мотивации к изучению русского языка как учебного предмета.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Наряду с уже указанными дидактическими целями, работа с текстом на уроках русского языка позволяет решить практически весь комплекс частных образовательных задач: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1.</w:t>
      </w:r>
      <w:r w:rsidRPr="00C46291">
        <w:rPr>
          <w:rFonts w:ascii="Times New Roman" w:hAnsi="Times New Roman"/>
          <w:sz w:val="24"/>
          <w:szCs w:val="24"/>
        </w:rPr>
        <w:tab/>
        <w:t>Включение текста в структуру учебного процесса, а также использование отдельных методов и приемов комплексной работы с ним в процессе обучения русскому языку обеспечивает более качественное усвоение программного грамматического материала.</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2.</w:t>
      </w:r>
      <w:r w:rsidRPr="00C46291">
        <w:rPr>
          <w:rFonts w:ascii="Times New Roman" w:hAnsi="Times New Roman"/>
          <w:sz w:val="24"/>
          <w:szCs w:val="24"/>
        </w:rPr>
        <w:tab/>
        <w:t xml:space="preserve">Комплексная или частичная работа с текстом на уроках русского языка позволяет повысить уровень знаний, умений и навыков учащихся в вопросах языка и речи и в соответствии с этим способствует формированию и развитию языковой и лингвистической компетенции.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3.</w:t>
      </w:r>
      <w:r w:rsidRPr="00C46291">
        <w:rPr>
          <w:rFonts w:ascii="Times New Roman" w:hAnsi="Times New Roman"/>
          <w:sz w:val="24"/>
          <w:szCs w:val="24"/>
        </w:rPr>
        <w:tab/>
        <w:t xml:space="preserve">Кроме того, работа с текстом практически на всех этапах обучения русскому языку и в рамках каждой учебной </w:t>
      </w:r>
      <w:r w:rsidRPr="00C46291">
        <w:rPr>
          <w:rFonts w:ascii="Times New Roman" w:hAnsi="Times New Roman"/>
          <w:sz w:val="24"/>
          <w:szCs w:val="24"/>
        </w:rPr>
        <w:lastRenderedPageBreak/>
        <w:t xml:space="preserve">ситуации обеспечивает многоаспектное и многоуровневое развитие связной речи учащихся, тем самым, способствуя формированию коммуникативной и лингвокультурологической компетенций, развитию коммуникативных умений и навыков.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В результате проведенной нами работы, мы пришли к выводу, что текст действительно является одной из наиболее значимых и максимально эффективных не только дидактических, но и контрольно - оценочных единиц. Работа с текстом предполагает следующие результаты: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1)</w:t>
      </w:r>
      <w:r w:rsidRPr="00C46291">
        <w:rPr>
          <w:rFonts w:ascii="Times New Roman" w:hAnsi="Times New Roman"/>
          <w:sz w:val="24"/>
          <w:szCs w:val="24"/>
        </w:rPr>
        <w:tab/>
        <w:t xml:space="preserve">развитие у учащихся языкового чутья;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2)</w:t>
      </w:r>
      <w:r w:rsidRPr="00C46291">
        <w:rPr>
          <w:rFonts w:ascii="Times New Roman" w:hAnsi="Times New Roman"/>
          <w:sz w:val="24"/>
          <w:szCs w:val="24"/>
        </w:rPr>
        <w:tab/>
        <w:t xml:space="preserve">формирование орфографической зоркости;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3)</w:t>
      </w:r>
      <w:r w:rsidRPr="00C46291">
        <w:rPr>
          <w:rFonts w:ascii="Times New Roman" w:hAnsi="Times New Roman"/>
          <w:sz w:val="24"/>
          <w:szCs w:val="24"/>
        </w:rPr>
        <w:tab/>
        <w:t xml:space="preserve">повышение общего уровня лингвистической грамотности;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4)</w:t>
      </w:r>
      <w:r w:rsidRPr="00C46291">
        <w:rPr>
          <w:rFonts w:ascii="Times New Roman" w:hAnsi="Times New Roman"/>
          <w:sz w:val="24"/>
          <w:szCs w:val="24"/>
        </w:rPr>
        <w:tab/>
        <w:t xml:space="preserve">расширение коммуникационного фона (общего фонда культурно-исторических знаний), так как тексты имеют различное содержание и тематическую направленность;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5)</w:t>
      </w:r>
      <w:r w:rsidRPr="00C46291">
        <w:rPr>
          <w:rFonts w:ascii="Times New Roman" w:hAnsi="Times New Roman"/>
          <w:sz w:val="24"/>
          <w:szCs w:val="24"/>
        </w:rPr>
        <w:tab/>
        <w:t xml:space="preserve">углубление стилистико-семантического восприятия произведение художественной литературы;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6)</w:t>
      </w:r>
      <w:r w:rsidRPr="00C46291">
        <w:rPr>
          <w:rFonts w:ascii="Times New Roman" w:hAnsi="Times New Roman"/>
          <w:sz w:val="24"/>
          <w:szCs w:val="24"/>
        </w:rPr>
        <w:tab/>
        <w:t>развитие аналитических способностей учеников, как на уровне языковых средств, так и на уровне содержания;</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7)</w:t>
      </w:r>
      <w:r w:rsidRPr="00C46291">
        <w:rPr>
          <w:rFonts w:ascii="Times New Roman" w:hAnsi="Times New Roman"/>
          <w:sz w:val="24"/>
          <w:szCs w:val="24"/>
        </w:rPr>
        <w:tab/>
        <w:t xml:space="preserve">целенаправленное «восхождение» ученика от фрагментарного знания к знанию целостному и ценностному.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 xml:space="preserve">Таким образом, текст оказывается универсальной и весьма значимой дидактической единицей, а его использование на уроках русского языка является очень важным условием планомерного, эффективного и продуктивного формирования и развития языковой, лингвистической и, что самое важное на современном этапе методики преподавания русского языка, коммуникативной компетенции.  </w:t>
      </w:r>
    </w:p>
    <w:p w:rsidR="00C46291" w:rsidRPr="00C46291" w:rsidRDefault="00C46291" w:rsidP="00C46291">
      <w:pPr>
        <w:spacing w:after="0" w:line="240" w:lineRule="auto"/>
        <w:ind w:firstLine="567"/>
        <w:jc w:val="both"/>
        <w:rPr>
          <w:rFonts w:ascii="Times New Roman" w:hAnsi="Times New Roman"/>
          <w:sz w:val="24"/>
          <w:szCs w:val="24"/>
        </w:rPr>
      </w:pP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ЛИТЕРАТУРА</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1.</w:t>
      </w:r>
      <w:r w:rsidRPr="00C46291">
        <w:rPr>
          <w:rFonts w:ascii="Times New Roman" w:hAnsi="Times New Roman"/>
          <w:sz w:val="24"/>
          <w:szCs w:val="24"/>
        </w:rPr>
        <w:tab/>
        <w:t>Львов М.Р. Словарь – справочник по методике русского языка. - М.: РОСТ СКРИМ, 1997.- 254 с.</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lastRenderedPageBreak/>
        <w:t>2.</w:t>
      </w:r>
      <w:r w:rsidRPr="00C46291">
        <w:rPr>
          <w:rFonts w:ascii="Times New Roman" w:hAnsi="Times New Roman"/>
          <w:sz w:val="24"/>
          <w:szCs w:val="24"/>
        </w:rPr>
        <w:tab/>
        <w:t>Ожегов С.И., Шведова Н.Ю. Толковый словарь русского языка. - М., 1993.</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3.</w:t>
      </w:r>
      <w:r w:rsidRPr="00C46291">
        <w:rPr>
          <w:rFonts w:ascii="Times New Roman" w:hAnsi="Times New Roman"/>
          <w:sz w:val="24"/>
          <w:szCs w:val="24"/>
        </w:rPr>
        <w:tab/>
        <w:t>Шанский Н.М. Этимологический словарь русского языка. - М., 1993.</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4.</w:t>
      </w:r>
      <w:r w:rsidRPr="00C46291">
        <w:rPr>
          <w:rFonts w:ascii="Times New Roman" w:hAnsi="Times New Roman"/>
          <w:sz w:val="24"/>
          <w:szCs w:val="24"/>
        </w:rPr>
        <w:tab/>
        <w:t>Мещеряков В.Н. теория и моделирование сочинений школьных жанров. – М., 1997.</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5.</w:t>
      </w:r>
      <w:r w:rsidRPr="00C46291">
        <w:rPr>
          <w:rFonts w:ascii="Times New Roman" w:hAnsi="Times New Roman"/>
          <w:sz w:val="24"/>
          <w:szCs w:val="24"/>
        </w:rPr>
        <w:tab/>
        <w:t>Гордиенко О.В. Пути реализации культуроведческого подхода к преподаванию русского языка // Славянская культура: истоки, традиции, взаимодействие. – М., 2004. – С.90-94.</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6.</w:t>
      </w:r>
      <w:r w:rsidRPr="00C46291">
        <w:rPr>
          <w:rFonts w:ascii="Times New Roman" w:hAnsi="Times New Roman"/>
          <w:sz w:val="24"/>
          <w:szCs w:val="24"/>
        </w:rPr>
        <w:tab/>
        <w:t xml:space="preserve">Гордиенко О.В. Специфика дидактического материала и его отбор для преподавания русского языка с учетом разных профилей  // Русский язык в профильном обучении.- М. – Ярославль: Ремдер, 2005. – С.87-91. </w:t>
      </w:r>
    </w:p>
    <w:p w:rsidR="00C46291" w:rsidRPr="00C46291" w:rsidRDefault="00C46291" w:rsidP="00C46291">
      <w:pPr>
        <w:spacing w:after="0" w:line="240" w:lineRule="auto"/>
        <w:ind w:firstLine="567"/>
        <w:jc w:val="both"/>
        <w:rPr>
          <w:rFonts w:ascii="Times New Roman" w:hAnsi="Times New Roman"/>
          <w:sz w:val="24"/>
          <w:szCs w:val="24"/>
        </w:rPr>
      </w:pPr>
      <w:r w:rsidRPr="00C46291">
        <w:rPr>
          <w:rFonts w:ascii="Times New Roman" w:hAnsi="Times New Roman"/>
          <w:sz w:val="24"/>
          <w:szCs w:val="24"/>
        </w:rPr>
        <w:t>Миллер Л.В. Художественный концепт как смысловая и эстетическая категория // Мир русского слова. - № 4. - 2000. - С. 42</w:t>
      </w:r>
    </w:p>
    <w:p w:rsidR="00FF6FBA" w:rsidRPr="00052A01" w:rsidRDefault="00FF6FBA" w:rsidP="00FF6FB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Значение символики цвета в романе</w:t>
      </w:r>
    </w:p>
    <w:p w:rsidR="00FF6FBA" w:rsidRPr="00052A01" w:rsidRDefault="00FF6FBA" w:rsidP="00FF6FB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Гаар Елена Витальевна, учитель русского языка и литературы МАОУ Гимназия №55 им. Е.Г. Версткиной</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Одно из самых загадочных произведений ХХ века – роман М. А. Булгакова «Мастер и Маргарита», тайны которого до сих пор не разгаданы. И чтобы приблизиться к замыслу автора, необходимо вчитываться, обращая внимание на каждую деталь, в том числе на цвета и с ними связанные образы героев. Люди необычайно восприимчивы к краскам в природе, в зданиях, внутреннем убранстве, в одежде, в быту и  до странности мало обращали до сих пор внимания на цвет в литературе. В русской литературе анализ цвета затронул только А. Белый в своей книге «Мастерство Гоголя». В то же время цвет в литературе имеет особый, исключительный интерес для исследователя: писатель использует его неумышленно, интуитивно, подсознательно. В этом - сильнейшее отличие цвета в </w:t>
      </w:r>
      <w:r w:rsidRPr="00052A01">
        <w:rPr>
          <w:rFonts w:ascii="Times New Roman" w:hAnsi="Times New Roman"/>
          <w:sz w:val="24"/>
          <w:szCs w:val="24"/>
        </w:rPr>
        <w:lastRenderedPageBreak/>
        <w:t>литературе от цвета, например, в живописи, где колористические течения подчинены традиции.</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 время изучения романа на уроках литературы мы не раз обращаемся к знаменитой сцене «Встрече Мастера и Маргариты». Отвращение мастера к «желтым мимозам» привлекло мое внимание. Это и стало отправным пунктом данного исследования, в котором были систематизированы детали (цвета), определена их роль в произведении, потому что, во-первых, этот аспект часто игнорируют читатели как несущественный, выступающий только в роли фона. Во-вторых, символика цвета очень интересна, потому что в жизни каждый из нас сталкивается с этим понятием. Кроме этого, подобные вопросы в школьной программе обычно рассматриваются поверхностно или не рассматриваются вовсе. Все выше перечисленное и стало  обоснованием выбранной темы.</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Методологическую основу данного исследования составляет работа Соловьева С. «Цвет, число и русская словесность», который вводит в литературоведение такое понятие, как цветовые числа, то есть цветовая насыщенность литературных произведений, обладающая большой содержательной силой. Эта величина не использовалась ни одним из исследователей. Таким образом, наиболее высоки цветовые числа поэтов 18 века: например, Державина. Гораздо сложнее цветовая палитра Пушкина. Такой широкой амплитуды в использовании цвета не встречается ни у кого из крупных русских писателей </w:t>
      </w:r>
      <w:r w:rsidRPr="00052A01">
        <w:rPr>
          <w:rFonts w:ascii="Times New Roman" w:hAnsi="Times New Roman"/>
          <w:sz w:val="24"/>
          <w:szCs w:val="24"/>
          <w:lang w:val="en-US"/>
        </w:rPr>
        <w:t>XIX</w:t>
      </w:r>
      <w:r w:rsidRPr="00052A01">
        <w:rPr>
          <w:rFonts w:ascii="Times New Roman" w:hAnsi="Times New Roman"/>
          <w:sz w:val="24"/>
          <w:szCs w:val="24"/>
        </w:rPr>
        <w:t xml:space="preserve"> века. А вот у Ф. М. Достоевского в «Преступлении и наказании» цветовые фоны обстановки главных действующих лиц - желтые. Это цвет входит какой-то мучительной нотой и в творчество голландского художника Ван Гога!</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Проведя исследование значений символики цвета в романе с помощью программы «LitFrequencyMeter» (программа определения частоты повторения слов и знаков в текстах, литературных произведениях, статьях и документах), удалось  </w:t>
      </w:r>
      <w:r w:rsidRPr="00052A01">
        <w:rPr>
          <w:rFonts w:ascii="Times New Roman" w:hAnsi="Times New Roman"/>
          <w:sz w:val="24"/>
          <w:szCs w:val="24"/>
        </w:rPr>
        <w:lastRenderedPageBreak/>
        <w:t xml:space="preserve">определить  частоту повторения слов, обозначающих тот или иной цвет и сделать  следующие  выводы: цвета в своём применении универсальны: они могут сообщать читателю некоторые мысли,  передавать настроение, ощущения. В романе «Мастер и Маргарита встречаются синий, жёлтый, золотой, серый, зелёный, но чаще всего – чёрный и белый; жизнь в тоталитарной стране передается зачастую через назойливую, дисгармоничную пестроту красок, тревожащих, раздражающих человека: «пестро раскрашенная будочка с надписью «Пиво и воды», «обильная желтая пена абрикосовой», собака «цвета папиросного пепла», «пожилая, доедаемая малокровием девушка в оранжевом шелковом измятом платьице», «режиссер с лиловым лишаем во всю щеку»; но стоит Булгакову коснуться «вечных» тем, как цветовая гамма приобретает классическую четкость и контрастность. При описании Воланда и его свиты преобладает черный цвет - традиционный цвет зла, колдовства, скорби. Трость Воланда украшает «черный набалдашник в виде головы пуделя», прокуратора — перстень с черным камнем; медальон с изображением черного пуделя повесят Маргарите на грудь перед балом. Из количественного соотношения можно сделать вывод, что основная проблема – проблема борьбы добра и зла, света и тьмы. </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Сочетание желтого и черного цветов помогает лучше понять один из самых загадочных образов произведения – Маргариту. Желтый на фоне черного – дьявольское сочетание. Значит, Маргарита связана с сатаной. Недаром автор отмечает в ее образе печать инфернальности (демоничности): и легкая косоглазость, и какой-то непонятный огонечек, горевший всегда в ее глазах, и пристрастие к черным одеждам («туфли с черными замшевыми бантами», «черная сумочка лежала рядом с нею на скамейке»), и бездетность, которую обычно расценивают как проклятие. Маргарита – сгусток энергии, направляющий руку мастера и питающий его талант. Воланд выбрал ее как главную помощницу, чтобы овладеть мастером. </w:t>
      </w:r>
      <w:r w:rsidRPr="00052A01">
        <w:rPr>
          <w:rFonts w:ascii="Times New Roman" w:hAnsi="Times New Roman"/>
          <w:sz w:val="24"/>
          <w:szCs w:val="24"/>
        </w:rPr>
        <w:lastRenderedPageBreak/>
        <w:t xml:space="preserve">Она – третий подарок Воланда мастеру (первый – идея романа о Пилате, второй – денежный выигрыш). Маргарита чувствует, что вторая ее природа, придавшая необычность ее внешности и отметившая ее печатью одиночества, после знакомства с мастером начинает одерживать верх. Ведьминские черты проступают в ней все отчетливее: ей необходимо разрушить семью, вообще уйти за пределы жизни, погибнуть, ибо любовь к мастеру объяснила ей собственную природу. </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С помощью исследования роли цветов удалось определить тему и идею романа. Согласно оригинальной концепции автора, картина мира, представленная в романе, носит апокалиптический характер. Проблемы добра и зла, истины, жизни и смерти, поставленные Булгаковым, не находят однозначного решения, а ощущение богооставленности заставляет героев искать прибежища у темных сил.</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Итак, данное исследование показывает, какой большой интерес может представить цвет для будущих исследователей литературных стилей, ибо интуитивность, непосредственность, искренность придают изучению цвета особую привлекательность, вводя исследователя в глубины подсознательной лаборатории писателя.</w:t>
      </w:r>
    </w:p>
    <w:p w:rsidR="00FF6FBA" w:rsidRPr="00052A01" w:rsidRDefault="00FF6FBA" w:rsidP="00FF6FBA">
      <w:pPr>
        <w:spacing w:after="0" w:line="240" w:lineRule="auto"/>
        <w:ind w:firstLine="567"/>
        <w:jc w:val="both"/>
        <w:rPr>
          <w:rFonts w:ascii="Times New Roman" w:hAnsi="Times New Roman"/>
          <w:sz w:val="24"/>
          <w:szCs w:val="24"/>
        </w:rPr>
      </w:pPr>
    </w:p>
    <w:p w:rsidR="00FF6FBA" w:rsidRPr="00052A01" w:rsidRDefault="00FF6FBA" w:rsidP="00FF6FB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Литература</w:t>
      </w:r>
    </w:p>
    <w:p w:rsidR="00FF6FBA" w:rsidRPr="00052A01" w:rsidRDefault="00FF6FBA" w:rsidP="00FF6FBA">
      <w:pPr>
        <w:spacing w:after="0" w:line="240" w:lineRule="auto"/>
        <w:ind w:firstLine="567"/>
        <w:jc w:val="center"/>
        <w:rPr>
          <w:rFonts w:ascii="Times New Roman" w:hAnsi="Times New Roman"/>
          <w:b/>
          <w:sz w:val="24"/>
          <w:szCs w:val="24"/>
        </w:rPr>
      </w:pPr>
    </w:p>
    <w:p w:rsidR="00FF6FBA" w:rsidRPr="00052A01" w:rsidRDefault="00FF6FBA" w:rsidP="00D3073F">
      <w:pPr>
        <w:pStyle w:val="a6"/>
        <w:numPr>
          <w:ilvl w:val="0"/>
          <w:numId w:val="83"/>
        </w:numPr>
        <w:spacing w:after="0" w:line="240" w:lineRule="auto"/>
        <w:jc w:val="both"/>
        <w:rPr>
          <w:rFonts w:ascii="Times New Roman" w:hAnsi="Times New Roman"/>
          <w:sz w:val="24"/>
          <w:szCs w:val="24"/>
        </w:rPr>
      </w:pPr>
      <w:r w:rsidRPr="00052A01">
        <w:rPr>
          <w:rFonts w:ascii="Times New Roman" w:hAnsi="Times New Roman"/>
          <w:sz w:val="24"/>
          <w:szCs w:val="24"/>
        </w:rPr>
        <w:t>Булгаков М. А. Мастер и Маргарита. – М.: Академия, 1994.</w:t>
      </w:r>
    </w:p>
    <w:p w:rsidR="00FF6FBA" w:rsidRPr="00052A01" w:rsidRDefault="00FF6FBA" w:rsidP="00D3073F">
      <w:pPr>
        <w:pStyle w:val="a6"/>
        <w:numPr>
          <w:ilvl w:val="0"/>
          <w:numId w:val="83"/>
        </w:numPr>
        <w:spacing w:after="0" w:line="240" w:lineRule="auto"/>
        <w:jc w:val="both"/>
        <w:rPr>
          <w:rFonts w:ascii="Times New Roman" w:hAnsi="Times New Roman"/>
          <w:sz w:val="24"/>
          <w:szCs w:val="24"/>
        </w:rPr>
      </w:pPr>
      <w:r w:rsidRPr="00052A01">
        <w:rPr>
          <w:rFonts w:ascii="Times New Roman" w:hAnsi="Times New Roman"/>
          <w:sz w:val="24"/>
          <w:szCs w:val="24"/>
        </w:rPr>
        <w:t xml:space="preserve">Новикова. М.А., Шама И.Н. Символика в художественном тексте. – Запорожье, 1996. </w:t>
      </w:r>
    </w:p>
    <w:p w:rsidR="00FF6FBA" w:rsidRPr="00052A01" w:rsidRDefault="00FF6FBA" w:rsidP="00D3073F">
      <w:pPr>
        <w:pStyle w:val="a6"/>
        <w:numPr>
          <w:ilvl w:val="0"/>
          <w:numId w:val="83"/>
        </w:numPr>
        <w:spacing w:after="0" w:line="240" w:lineRule="auto"/>
        <w:jc w:val="both"/>
        <w:rPr>
          <w:rFonts w:ascii="Times New Roman" w:hAnsi="Times New Roman"/>
          <w:sz w:val="24"/>
          <w:szCs w:val="24"/>
        </w:rPr>
      </w:pPr>
      <w:r w:rsidRPr="00052A01">
        <w:rPr>
          <w:rFonts w:ascii="Times New Roman" w:hAnsi="Times New Roman"/>
          <w:sz w:val="24"/>
          <w:szCs w:val="24"/>
        </w:rPr>
        <w:t>Обухов Я.Л. Желтый цвет // Журнал практического психолога, 1997, № 2.</w:t>
      </w:r>
    </w:p>
    <w:p w:rsidR="00FF6FBA" w:rsidRPr="00052A01" w:rsidRDefault="00FF6FBA" w:rsidP="00D3073F">
      <w:pPr>
        <w:pStyle w:val="a6"/>
        <w:numPr>
          <w:ilvl w:val="0"/>
          <w:numId w:val="83"/>
        </w:numPr>
        <w:spacing w:after="0" w:line="240" w:lineRule="auto"/>
        <w:jc w:val="both"/>
        <w:rPr>
          <w:rFonts w:ascii="Times New Roman" w:hAnsi="Times New Roman"/>
          <w:sz w:val="24"/>
          <w:szCs w:val="24"/>
        </w:rPr>
      </w:pPr>
      <w:r w:rsidRPr="00052A01">
        <w:rPr>
          <w:rFonts w:ascii="Times New Roman" w:hAnsi="Times New Roman"/>
          <w:sz w:val="24"/>
          <w:szCs w:val="24"/>
        </w:rPr>
        <w:t xml:space="preserve">Соловьев С. Цвет, число и русская словесность. </w:t>
      </w:r>
      <w:r w:rsidRPr="00052A01">
        <w:rPr>
          <w:rFonts w:ascii="Times New Roman" w:hAnsi="Times New Roman"/>
          <w:sz w:val="24"/>
          <w:szCs w:val="24"/>
        </w:rPr>
        <w:tab/>
        <w:t>Перепечатано из журнала «Знание - сила», 1971, №1</w:t>
      </w:r>
    </w:p>
    <w:p w:rsidR="00FF6FBA" w:rsidRPr="00052A01" w:rsidRDefault="00FF6FBA" w:rsidP="00D3073F">
      <w:pPr>
        <w:pStyle w:val="a6"/>
        <w:numPr>
          <w:ilvl w:val="0"/>
          <w:numId w:val="83"/>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Южаков С.Н. Цветная символика. // Большой энциклопедии. – М.: «Просвещение»,  1909</w:t>
      </w:r>
    </w:p>
    <w:p w:rsidR="00FF6FBA" w:rsidRPr="00052A01" w:rsidRDefault="00FF6FBA" w:rsidP="00D3073F">
      <w:pPr>
        <w:pStyle w:val="a6"/>
        <w:numPr>
          <w:ilvl w:val="0"/>
          <w:numId w:val="83"/>
        </w:numPr>
        <w:spacing w:after="0" w:line="240" w:lineRule="auto"/>
        <w:jc w:val="both"/>
        <w:rPr>
          <w:rFonts w:ascii="Times New Roman" w:hAnsi="Times New Roman"/>
          <w:sz w:val="24"/>
          <w:szCs w:val="24"/>
        </w:rPr>
      </w:pPr>
      <w:r w:rsidRPr="00052A01">
        <w:rPr>
          <w:rFonts w:ascii="Times New Roman" w:hAnsi="Times New Roman"/>
          <w:sz w:val="24"/>
          <w:szCs w:val="24"/>
        </w:rPr>
        <w:t>Поздняева Т. Воланд и Маргарита. [Электронный ресурс] Режим доступа:  http://www.ereading.club/book.php?book=82995</w:t>
      </w:r>
    </w:p>
    <w:p w:rsidR="00FF6FBA" w:rsidRPr="00052A01" w:rsidRDefault="00FF6FBA" w:rsidP="00D3073F">
      <w:pPr>
        <w:pStyle w:val="a6"/>
        <w:numPr>
          <w:ilvl w:val="0"/>
          <w:numId w:val="83"/>
        </w:numPr>
        <w:spacing w:after="0" w:line="240" w:lineRule="auto"/>
        <w:jc w:val="both"/>
        <w:rPr>
          <w:sz w:val="24"/>
          <w:szCs w:val="24"/>
        </w:rPr>
      </w:pPr>
      <w:r w:rsidRPr="00052A01">
        <w:rPr>
          <w:rFonts w:ascii="Times New Roman" w:hAnsi="Times New Roman"/>
          <w:sz w:val="24"/>
          <w:szCs w:val="24"/>
        </w:rPr>
        <w:t>Белый А. Мастерство Гоголя.- М.: ОГИЗ, 1934. [Электронный ресурс] Режим доступа: http://feb-web.ru/feb/gogol/critics/mgb/mgb-001-.htm</w:t>
      </w:r>
    </w:p>
    <w:p w:rsidR="00FF6FBA" w:rsidRPr="00052A01" w:rsidRDefault="00FF6FBA" w:rsidP="00FF6FBA">
      <w:pPr>
        <w:pStyle w:val="a6"/>
        <w:spacing w:after="0" w:line="240" w:lineRule="auto"/>
        <w:jc w:val="both"/>
        <w:rPr>
          <w:rFonts w:ascii="Times New Roman" w:hAnsi="Times New Roman"/>
          <w:sz w:val="24"/>
          <w:szCs w:val="24"/>
        </w:rPr>
      </w:pPr>
    </w:p>
    <w:p w:rsidR="00FF6FBA" w:rsidRPr="00052A01" w:rsidRDefault="00FF6FBA" w:rsidP="00FF6FB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Изучение родного края через исследовательскую деятельность обучающихся</w:t>
      </w:r>
    </w:p>
    <w:p w:rsidR="00FF6FBA" w:rsidRPr="00052A01" w:rsidRDefault="00FF6FBA" w:rsidP="00FF6FB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Голубева Валентина Алексеевна, учитель обществознания. МБОУ «Белоярская средняя общеобразовательная школа №1» Верхнекетского района Томской области</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Российская система образования сегодня переживает период переосмысления оснований и общих целевых установок своей деятельности. Ключевой проблемой, стоящей перед обществом и государством становится духовно-нравственное воспитание подрастающего поколения. Духовно-нравственное воспитание сегодня рассматривается как приоритетное направление государственной социально-экономической политики на региональном и федеральном уровне.</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Краеведческий подход позволяет рассматривать природные, социальные и культурные факторы, формирующие и изменяющие состояние изучаемого региона, в их равноправном взаимодействии. Это наиболее эффективный путь формирования мировоззрения, целостной картины среды обитания, системы экологических и социокультурных взглядов, ценностного отношения обучающихся к родному краю не только на эмоциональном, но и рациональном уровне, что и соответствует основным федеральным требованиям и современному подходу к образованию. Эффективность зависит от использования разнообразных методов организованной </w:t>
      </w:r>
      <w:r w:rsidRPr="00052A01">
        <w:rPr>
          <w:rFonts w:ascii="Times New Roman" w:hAnsi="Times New Roman"/>
          <w:sz w:val="24"/>
          <w:szCs w:val="24"/>
        </w:rPr>
        <w:lastRenderedPageBreak/>
        <w:t>совместной и самостоятельной деятельности, которая должна проводиться в форме викторин, игр, конкурсов, выставок и т.д.</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Основной смысл этой деятельности вижу в том, чтобы помочь ученикам лучше узнать свой родной край, историю и культуру, развивать  способности  к исследовательской деятельности. Такая деятельность подразумевает  и творческую работу обучающихся. Исследовательская работа это наиболее продуктивный метод изучения истории родного края, направленная на познание окружающего мира, самостоятельность в приобретении знаний.</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История каждого края по-своему уникальна. Имея много общего с другими регионами, она носит и свои специфические черты. Верхнекетский район был образован 22 июня 1939 года выделением территории из Колпашевского района. Поэтому можно сказать, что наш район молодой. К сожалению, литературы про наш район не так уж и много, вышло всего две книги: С.Н. Добрынина «Верхнекетье – край родной» и «Земля Верхнекетская: Сборник научно-популярных очерков к 60-летию Верхнекетского района» под редакцией Я.А. Яковлева.</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Поэтому, не имея достаточной информации, приходится проводить исследования в архиве, использовать воспоминания старожилов села. Сбор краеведческого материала - это сложная и кропотливая работа. В настоящее время деревни и села вымирают, свидетелей прошлого становится все меньше и меньше.</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Темы для исследования напрашиваются сами по себе. Юбилейные даты, за которыми стоят конкретные люди (Великая отечественная война), известные люди села («Дети войны»), школа и ее учителя («История Белоярской средней школы №1»), народные промыслы, здание бывшей церкви, родники (История источника в п.Ягодный), окрестности и природа края (Обь-Енисейский канал). Исследования проводятся с точки зрения их необходимости для музейной работы и урочной деятельности. Сейчас идет исследования двух </w:t>
      </w:r>
      <w:r w:rsidRPr="00052A01">
        <w:rPr>
          <w:rFonts w:ascii="Times New Roman" w:hAnsi="Times New Roman"/>
          <w:sz w:val="24"/>
          <w:szCs w:val="24"/>
        </w:rPr>
        <w:lastRenderedPageBreak/>
        <w:t xml:space="preserve">тем – это кинофикация на территории Верхнекетского района с 30-х годов ХХ века и восстанавливаем данные по Троицкой церкви Томского уезда с. Кетского 19 века. </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Через исследовательские работы различной тематики, посвященные жизни и деятельности наших земляков, изучение родного края, в этом и заключается  развитие патриотизма. Считаю, что изучая историю родного края, местные события и явления через измерения прошлого, учат ребят более глубоко осмысливать последовательность событий, выявлять причинно-следственные связи, содействует формированию исторического мышления.</w:t>
      </w:r>
    </w:p>
    <w:p w:rsidR="00FF6FBA" w:rsidRPr="00052A01" w:rsidRDefault="00FF6FBA" w:rsidP="00FF6FBA">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Знания, добытые собственным трудом, с приложением мыслительных усилий, с использованием местного материала, позволяет сделать вывод о прочности знаний по изучению истории родного края. Все работы хранятся в кабинете, с которыми дети знакомятся, частично на уроках.</w:t>
      </w:r>
    </w:p>
    <w:p w:rsidR="00FF6FBA" w:rsidRPr="00052A01" w:rsidRDefault="00FF6FBA" w:rsidP="00FF6FBA">
      <w:pPr>
        <w:spacing w:after="0" w:line="240" w:lineRule="auto"/>
        <w:ind w:firstLine="567"/>
        <w:jc w:val="both"/>
        <w:rPr>
          <w:sz w:val="24"/>
          <w:szCs w:val="24"/>
        </w:rPr>
      </w:pPr>
      <w:r w:rsidRPr="00052A01">
        <w:rPr>
          <w:rFonts w:ascii="Times New Roman" w:hAnsi="Times New Roman"/>
          <w:sz w:val="24"/>
          <w:szCs w:val="24"/>
        </w:rPr>
        <w:t>Исходя из опыта своей работы, считаю, что в реализации перспективных педагогических технологий особое место занимает включение в урок приемов исследовательской работы по материалам краеведческого характера.</w:t>
      </w:r>
    </w:p>
    <w:p w:rsidR="00FF6FBA" w:rsidRPr="00052A01" w:rsidRDefault="00FF6FBA" w:rsidP="00FF6FBA">
      <w:pPr>
        <w:pStyle w:val="a6"/>
        <w:spacing w:after="0" w:line="240" w:lineRule="auto"/>
        <w:jc w:val="both"/>
        <w:rPr>
          <w:rFonts w:ascii="Times New Roman" w:hAnsi="Times New Roman"/>
          <w:sz w:val="24"/>
          <w:szCs w:val="24"/>
        </w:rPr>
      </w:pPr>
    </w:p>
    <w:p w:rsidR="00DE18C2" w:rsidRPr="00052A01" w:rsidRDefault="00DE18C2" w:rsidP="00DE18C2">
      <w:pPr>
        <w:spacing w:after="0" w:line="240" w:lineRule="auto"/>
        <w:jc w:val="center"/>
        <w:rPr>
          <w:rFonts w:ascii="Times New Roman" w:eastAsia="Times New Roman" w:hAnsi="Times New Roman"/>
          <w:b/>
          <w:sz w:val="24"/>
          <w:szCs w:val="24"/>
          <w:lang w:eastAsia="ru-RU"/>
        </w:rPr>
      </w:pPr>
      <w:r w:rsidRPr="00052A01">
        <w:rPr>
          <w:rFonts w:ascii="Times New Roman" w:eastAsia="Times New Roman" w:hAnsi="Times New Roman"/>
          <w:b/>
          <w:bCs/>
          <w:iCs/>
          <w:sz w:val="24"/>
          <w:szCs w:val="24"/>
          <w:lang w:eastAsia="ru-RU"/>
        </w:rPr>
        <w:t xml:space="preserve">Использование краеведческого материала на уроках истории </w:t>
      </w:r>
      <w:r w:rsidRPr="00052A01">
        <w:rPr>
          <w:rFonts w:ascii="Times New Roman" w:eastAsia="Times New Roman" w:hAnsi="Times New Roman"/>
          <w:b/>
          <w:sz w:val="24"/>
          <w:szCs w:val="24"/>
          <w:lang w:eastAsia="ru-RU"/>
        </w:rPr>
        <w:t>в условиях перехода на ИКС</w:t>
      </w:r>
    </w:p>
    <w:p w:rsidR="00DE18C2" w:rsidRPr="00052A01" w:rsidRDefault="00DE18C2" w:rsidP="00DE18C2">
      <w:pPr>
        <w:tabs>
          <w:tab w:val="left" w:pos="3525"/>
        </w:tabs>
        <w:spacing w:after="0" w:line="240" w:lineRule="auto"/>
        <w:jc w:val="center"/>
        <w:rPr>
          <w:rFonts w:ascii="Times New Roman" w:eastAsia="Times New Roman" w:hAnsi="Times New Roman"/>
          <w:sz w:val="24"/>
          <w:szCs w:val="24"/>
          <w:lang w:eastAsia="ru-RU"/>
        </w:rPr>
      </w:pPr>
      <w:r w:rsidRPr="00052A01">
        <w:rPr>
          <w:rFonts w:ascii="Times New Roman" w:hAnsi="Times New Roman"/>
          <w:i/>
          <w:sz w:val="24"/>
          <w:szCs w:val="24"/>
        </w:rPr>
        <w:t>Домнина Галина Олеговна, учитель истории МБОУ «Белоярская СОШ №1» Верхнекетского района, Томской области</w:t>
      </w:r>
    </w:p>
    <w:p w:rsidR="00D47AFD" w:rsidRDefault="00DE18C2" w:rsidP="00DE18C2">
      <w:pPr>
        <w:spacing w:after="0" w:line="240" w:lineRule="auto"/>
        <w:ind w:firstLine="567"/>
        <w:jc w:val="both"/>
        <w:rPr>
          <w:rFonts w:ascii="Times New Roman" w:eastAsia="Times New Roman" w:hAnsi="Times New Roman"/>
          <w:sz w:val="24"/>
          <w:szCs w:val="24"/>
          <w:lang w:eastAsia="ru-RU"/>
        </w:rPr>
      </w:pPr>
      <w:r w:rsidRPr="00052A01">
        <w:rPr>
          <w:rFonts w:ascii="Times New Roman" w:eastAsia="Times New Roman" w:hAnsi="Times New Roman"/>
          <w:sz w:val="24"/>
          <w:szCs w:val="24"/>
          <w:lang w:eastAsia="ru-RU"/>
        </w:rPr>
        <w:t>Краеведение, как никакая другая дисциплина, воспитывает у школьников причастность к истории своих предков, заставляет задуматься о прошлом и настоящем через поиск, исследования, изучение традиций и обычаев родного края, познание своих корней, неразрывной связи с предшествующими поколениями, т. е. формирует те ценности, которые необходимы именно сегодня: патриотизм, духовность, национальное самосознание.</w:t>
      </w:r>
    </w:p>
    <w:p w:rsidR="00DE18C2" w:rsidRPr="00052A01" w:rsidRDefault="00D47AFD" w:rsidP="00DE18C2">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w:t>
      </w:r>
      <w:r w:rsidR="00DE18C2" w:rsidRPr="00052A01">
        <w:rPr>
          <w:rFonts w:ascii="Times New Roman" w:eastAsia="Times New Roman" w:hAnsi="Times New Roman"/>
          <w:sz w:val="24"/>
          <w:szCs w:val="24"/>
          <w:lang w:eastAsia="ru-RU"/>
        </w:rPr>
        <w:t>чебное краеведение преследует две задачи: всестороннее изучение своей местности и накопление краеведческого материала; использование этого материала в преподавании учебного предмета. Решение первой задачи открывает путь второй. Обязательное использование в преподавании приобретенных краеведческих знаний — главное назначение школьного краеведения.</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Если основные события истории и достижения русской культуры находятся в сфере внимания всего российского общества и значительно освещаются в учебной литературе, то знания о родном крае подчас очень скудны.</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 xml:space="preserve">Авторы историко-культурного стандарта в качестве отдельной самостоятельной проблемы выделили учебно-методическое сопровождение преподавания региональной истории. </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Предполагается разработка инновационной модели преподавания региональной истории, которая станет дополнением  историко-культурного стандарта. Одним из компонентов которого может быть поисковая деятельность учащихся.</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Организуя работу по историческому краеведению важно помнить некоторые общие положения: бесконфликтной истории нет. Прошлое нашей Родины неоднозначно, сложно, в нем слились победы и неудачи, героическое и трагическое, большие надежды и большие разочарования. Поэтому не следует идеализировать прошлое, изображать его в розовом свете. Необходимы: правда о фактах, событиях, лицах, документально аргументированное изложение событий. Объективное освещение реальных противоречий и трудностей, которые приходилось и приходится преодолевать в процессе обновления и развития общества.</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Существует три направления работы с учениками:</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Учебное (уроки, факультативные занятия)</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Внеурочное (занятия в краеведческих кружках, группах)</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lastRenderedPageBreak/>
        <w:t>Внешкольное (центры туризма и отдыха, дома школьников, центры эстетического воспитания).</w:t>
      </w:r>
    </w:p>
    <w:p w:rsidR="00DE18C2" w:rsidRPr="00052A01" w:rsidRDefault="00DE18C2" w:rsidP="00DE18C2">
      <w:pPr>
        <w:spacing w:after="0" w:line="240" w:lineRule="auto"/>
        <w:ind w:firstLine="567"/>
        <w:jc w:val="both"/>
        <w:rPr>
          <w:rFonts w:ascii="Times New Roman" w:eastAsia="Times New Roman" w:hAnsi="Times New Roman"/>
          <w:bCs/>
          <w:sz w:val="24"/>
          <w:szCs w:val="24"/>
          <w:bdr w:val="none" w:sz="0" w:space="0" w:color="auto" w:frame="1"/>
          <w:lang w:eastAsia="ru-RU"/>
        </w:rPr>
      </w:pPr>
      <w:r w:rsidRPr="00052A01">
        <w:rPr>
          <w:rFonts w:ascii="Times New Roman" w:eastAsia="Times New Roman" w:hAnsi="Times New Roman"/>
          <w:bCs/>
          <w:sz w:val="24"/>
          <w:szCs w:val="24"/>
          <w:bdr w:val="none" w:sz="0" w:space="0" w:color="auto" w:frame="1"/>
          <w:lang w:eastAsia="ru-RU"/>
        </w:rPr>
        <w:t>Работая по этим направлениям, учитель использует большое количество форм и методов организации учебно-познавательной деятельности учащихся</w:t>
      </w:r>
    </w:p>
    <w:p w:rsidR="00DE18C2" w:rsidRPr="00052A01" w:rsidRDefault="00DE18C2" w:rsidP="00DE18C2">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Краеведческий материал может составлять содержание целого (краеведческого) урока («Родной край в </w:t>
      </w:r>
      <w:r w:rsidRPr="00052A01">
        <w:rPr>
          <w:rFonts w:ascii="Times New Roman" w:hAnsi="Times New Roman"/>
          <w:sz w:val="24"/>
          <w:szCs w:val="24"/>
          <w:lang w:val="en-US"/>
        </w:rPr>
        <w:t>XVIII</w:t>
      </w:r>
      <w:r w:rsidRPr="00052A01">
        <w:rPr>
          <w:rFonts w:ascii="Times New Roman" w:hAnsi="Times New Roman"/>
          <w:sz w:val="24"/>
          <w:szCs w:val="24"/>
        </w:rPr>
        <w:t xml:space="preserve">  веке») или же являться его элементом («Верхнекетцы - участники Сталинградской битвы »). При изучении темы «Начало Великой Отечественной войны» используется краеведческий материал, который содержит воспоминания о том, как жители нашего района встретили известие о вероломном нападении гитлеровской Германии на нашу страну и то, что среди тех, кто первым встретил врага на границе,  были и  наши земляки. Наш земляк с командиром самолёта Ил-2 совершил огненный таран.</w:t>
      </w:r>
    </w:p>
    <w:p w:rsidR="00DE18C2" w:rsidRPr="00052A01" w:rsidRDefault="00DE18C2" w:rsidP="00DE18C2">
      <w:pPr>
        <w:spacing w:after="0" w:line="240" w:lineRule="auto"/>
        <w:ind w:firstLine="567"/>
        <w:jc w:val="both"/>
        <w:rPr>
          <w:rFonts w:ascii="Times New Roman" w:hAnsi="Times New Roman"/>
          <w:sz w:val="24"/>
          <w:szCs w:val="24"/>
        </w:rPr>
      </w:pPr>
      <w:r w:rsidRPr="00052A01">
        <w:rPr>
          <w:rFonts w:ascii="Times New Roman" w:hAnsi="Times New Roman"/>
          <w:sz w:val="24"/>
          <w:szCs w:val="24"/>
        </w:rPr>
        <w:t>Когда изучаем тему: «Советский тыл в годы войны» обязательно знакомимся с тем, как осуществлялся переход экономики нашего района на военный лад,  с какими трудностями столкнулись люди в то тяжёлое время.  Изучая основные этапы и сражения Великой Отечественной войны, указываем на то, что наши земляки защищали  Москву, Сталинград, Ленинград бились на Курской дуге, освобождали страны Центральной и Восточной Европы, штурмовали Рейхстаг и даже были участниками Парада Победы. Изучая этапы освоения Сибири русскими первопроходцами,  говорим о быте коренных народов, их занятиях, о фольклоре, о взаимопроникновении культур русского и коренного народа.  Изучая тему церковного раскола и преследование властями старообрядцев, говорим об их поселениях на территории нашего района.</w:t>
      </w:r>
    </w:p>
    <w:p w:rsidR="00DE18C2" w:rsidRPr="00052A01" w:rsidRDefault="00DE18C2" w:rsidP="00DE18C2">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Опыт моей работы показывает, что одной из перспективных технологий  краеведческой  работы со школьниками, организации их научно-исследовательской деятельности является метод проектов.</w:t>
      </w:r>
    </w:p>
    <w:p w:rsidR="00DE18C2" w:rsidRPr="00052A01" w:rsidRDefault="00DE18C2" w:rsidP="00DE18C2">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Проекты учеников, представленные на научных и краеведческих конференциях различного уровня, были высоко оценены. Тематика проектов самая разнообразная: «История русского костюма», «Ты хранитель тайных знаний. Ты из рода колдуна… (о шаманизме и шаманах)»,  «Давно забытое старое. (способы обработки крапивы и кожи рыбы)», «Способы и приемы охоты  селькупов и эвенков Верхнекетского района»,  «Береста» (о способах обработки бересты). </w:t>
      </w:r>
    </w:p>
    <w:p w:rsidR="00DE18C2" w:rsidRPr="00052A01" w:rsidRDefault="00DE18C2" w:rsidP="00DE18C2">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заключении хотела бы сказать, что краеведческий материал обладает полифункциональностью, сочетая в себе обучающие, воспитывающие и развивающие функции. Краеведение  помогает учащимся осмыслить идею исторического развития, понять взаимосвязь местного и общего, а в итоге понять современность, выработать активную жизненную позицию, зрелое мировоззрение.</w:t>
      </w:r>
    </w:p>
    <w:p w:rsidR="00D47AFD" w:rsidRDefault="00D47AFD" w:rsidP="00DE18C2">
      <w:pPr>
        <w:spacing w:after="0" w:line="240" w:lineRule="auto"/>
        <w:jc w:val="center"/>
        <w:rPr>
          <w:rFonts w:ascii="Times New Roman" w:eastAsia="Times New Roman" w:hAnsi="Times New Roman"/>
          <w:b/>
          <w:sz w:val="24"/>
          <w:szCs w:val="24"/>
          <w:lang w:eastAsia="ru-RU"/>
        </w:rPr>
      </w:pPr>
    </w:p>
    <w:p w:rsidR="00DE18C2" w:rsidRPr="00052A01" w:rsidRDefault="00DE18C2" w:rsidP="00DE18C2">
      <w:pPr>
        <w:spacing w:after="0" w:line="240" w:lineRule="auto"/>
        <w:jc w:val="center"/>
        <w:rPr>
          <w:rFonts w:ascii="Times New Roman" w:eastAsia="Times New Roman" w:hAnsi="Times New Roman"/>
          <w:b/>
          <w:sz w:val="24"/>
          <w:szCs w:val="24"/>
          <w:lang w:eastAsia="ru-RU"/>
        </w:rPr>
      </w:pPr>
      <w:r w:rsidRPr="00052A01">
        <w:rPr>
          <w:rFonts w:ascii="Times New Roman" w:eastAsia="Times New Roman" w:hAnsi="Times New Roman"/>
          <w:b/>
          <w:sz w:val="24"/>
          <w:szCs w:val="24"/>
          <w:lang w:eastAsia="ru-RU"/>
        </w:rPr>
        <w:t>Литература</w:t>
      </w:r>
    </w:p>
    <w:p w:rsidR="00DE18C2" w:rsidRPr="00052A01" w:rsidRDefault="00DE18C2" w:rsidP="00DE18C2">
      <w:pPr>
        <w:spacing w:after="0" w:line="240" w:lineRule="auto"/>
        <w:jc w:val="center"/>
        <w:rPr>
          <w:rFonts w:ascii="Times New Roman" w:eastAsia="Times New Roman" w:hAnsi="Times New Roman"/>
          <w:b/>
          <w:sz w:val="24"/>
          <w:szCs w:val="24"/>
          <w:lang w:eastAsia="ru-RU"/>
        </w:rPr>
      </w:pPr>
    </w:p>
    <w:p w:rsidR="00DE18C2" w:rsidRPr="00052A01" w:rsidRDefault="00DE18C2" w:rsidP="00D3073F">
      <w:pPr>
        <w:pStyle w:val="a6"/>
        <w:numPr>
          <w:ilvl w:val="0"/>
          <w:numId w:val="84"/>
        </w:numPr>
        <w:spacing w:after="0" w:line="240" w:lineRule="auto"/>
        <w:jc w:val="both"/>
        <w:rPr>
          <w:rFonts w:ascii="Times New Roman" w:hAnsi="Times New Roman"/>
          <w:sz w:val="24"/>
          <w:szCs w:val="24"/>
        </w:rPr>
      </w:pPr>
      <w:r w:rsidRPr="00052A01">
        <w:rPr>
          <w:rFonts w:ascii="Times New Roman" w:hAnsi="Times New Roman"/>
          <w:sz w:val="24"/>
          <w:szCs w:val="24"/>
        </w:rPr>
        <w:t>Вяземский, Е.Е. Историко-культурный стандарт, единый учебник истории и школьное историческое образование / Е.Е. Вяземский</w:t>
      </w:r>
    </w:p>
    <w:p w:rsidR="00DE18C2" w:rsidRPr="00052A01" w:rsidRDefault="00DE18C2" w:rsidP="00D3073F">
      <w:pPr>
        <w:pStyle w:val="a6"/>
        <w:numPr>
          <w:ilvl w:val="0"/>
          <w:numId w:val="84"/>
        </w:numPr>
        <w:spacing w:after="0" w:line="240" w:lineRule="auto"/>
        <w:jc w:val="both"/>
        <w:rPr>
          <w:rFonts w:ascii="Times New Roman" w:hAnsi="Times New Roman"/>
          <w:sz w:val="24"/>
          <w:szCs w:val="24"/>
        </w:rPr>
      </w:pPr>
      <w:r w:rsidRPr="00052A01">
        <w:rPr>
          <w:rFonts w:ascii="Times New Roman" w:hAnsi="Times New Roman"/>
          <w:sz w:val="24"/>
          <w:szCs w:val="24"/>
        </w:rPr>
        <w:t>Преподавание истории в школе. – 2013. – № 9. – С. 3–10 с.</w:t>
      </w:r>
    </w:p>
    <w:p w:rsidR="00DE18C2" w:rsidRPr="00052A01" w:rsidRDefault="00DE18C2" w:rsidP="00D3073F">
      <w:pPr>
        <w:pStyle w:val="a6"/>
        <w:numPr>
          <w:ilvl w:val="0"/>
          <w:numId w:val="84"/>
        </w:numPr>
        <w:spacing w:after="0" w:line="240" w:lineRule="auto"/>
        <w:jc w:val="both"/>
        <w:rPr>
          <w:rFonts w:ascii="Times New Roman" w:hAnsi="Times New Roman"/>
          <w:sz w:val="24"/>
          <w:szCs w:val="24"/>
        </w:rPr>
      </w:pPr>
      <w:r w:rsidRPr="00052A01">
        <w:rPr>
          <w:rFonts w:ascii="Times New Roman" w:hAnsi="Times New Roman"/>
          <w:sz w:val="24"/>
          <w:szCs w:val="24"/>
        </w:rPr>
        <w:t>Краеведение и гражданское общество. Сост: Б. Гладарев, О. Лейкинд. СПб.: Издательство журнала «Звезда», 2004. 192 с.</w:t>
      </w:r>
    </w:p>
    <w:p w:rsidR="00DE18C2" w:rsidRPr="00052A01" w:rsidRDefault="00DE18C2" w:rsidP="00D3073F">
      <w:pPr>
        <w:pStyle w:val="a6"/>
        <w:numPr>
          <w:ilvl w:val="0"/>
          <w:numId w:val="84"/>
        </w:numPr>
        <w:spacing w:after="0" w:line="240" w:lineRule="auto"/>
        <w:jc w:val="both"/>
        <w:rPr>
          <w:rFonts w:ascii="Times New Roman" w:hAnsi="Times New Roman"/>
          <w:sz w:val="24"/>
          <w:szCs w:val="24"/>
        </w:rPr>
      </w:pPr>
      <w:r w:rsidRPr="00052A01">
        <w:rPr>
          <w:rFonts w:ascii="Times New Roman" w:eastAsia="Times New Roman" w:hAnsi="Times New Roman"/>
          <w:sz w:val="24"/>
          <w:szCs w:val="24"/>
          <w:lang w:eastAsia="ru-RU"/>
        </w:rPr>
        <w:t>Строев К.Ф., Ефремов Ю.К. Краеведение. /К.Ф. Строев, Ю.К. Ефремов; под ред. Прохорова //Большая Советская Энциклопедия. – 3-е изд. – М.: 1973. – Т.13. – с. 920</w:t>
      </w:r>
    </w:p>
    <w:p w:rsidR="00FF6FBA" w:rsidRDefault="00FF6FBA" w:rsidP="00FF6FBA">
      <w:pPr>
        <w:pStyle w:val="a6"/>
        <w:spacing w:after="0" w:line="240" w:lineRule="auto"/>
        <w:jc w:val="both"/>
        <w:rPr>
          <w:rFonts w:ascii="Times New Roman" w:hAnsi="Times New Roman"/>
          <w:sz w:val="24"/>
          <w:szCs w:val="24"/>
        </w:rPr>
      </w:pPr>
    </w:p>
    <w:p w:rsidR="008F3F8A" w:rsidRPr="00917D62" w:rsidRDefault="008F3F8A" w:rsidP="008F3F8A">
      <w:pPr>
        <w:pStyle w:val="a6"/>
        <w:spacing w:after="0" w:line="240" w:lineRule="auto"/>
        <w:ind w:left="0" w:firstLine="567"/>
        <w:jc w:val="center"/>
        <w:rPr>
          <w:rFonts w:ascii="Times New Roman" w:hAnsi="Times New Roman"/>
          <w:b/>
          <w:sz w:val="24"/>
          <w:szCs w:val="24"/>
        </w:rPr>
      </w:pPr>
      <w:r w:rsidRPr="00917D62">
        <w:rPr>
          <w:rFonts w:ascii="Times New Roman" w:hAnsi="Times New Roman"/>
          <w:b/>
          <w:sz w:val="24"/>
          <w:szCs w:val="24"/>
        </w:rPr>
        <w:t>Индивидуализация обучения иностранному языку на примере использования аутентичной песни для закрепления грамматического материала</w:t>
      </w:r>
    </w:p>
    <w:p w:rsidR="008F3F8A" w:rsidRPr="00917D62" w:rsidRDefault="008F3F8A" w:rsidP="008F3F8A">
      <w:pPr>
        <w:pStyle w:val="a6"/>
        <w:spacing w:after="0" w:line="240" w:lineRule="auto"/>
        <w:ind w:left="0" w:firstLine="567"/>
        <w:jc w:val="center"/>
        <w:rPr>
          <w:rFonts w:ascii="Times New Roman" w:hAnsi="Times New Roman"/>
          <w:i/>
          <w:sz w:val="24"/>
          <w:szCs w:val="24"/>
        </w:rPr>
      </w:pPr>
      <w:r w:rsidRPr="00917D62">
        <w:rPr>
          <w:rFonts w:ascii="Times New Roman" w:hAnsi="Times New Roman"/>
          <w:i/>
          <w:sz w:val="24"/>
          <w:szCs w:val="24"/>
        </w:rPr>
        <w:lastRenderedPageBreak/>
        <w:t>Ишевская Светлана, учитель английского языка, М</w:t>
      </w:r>
      <w:r>
        <w:rPr>
          <w:rFonts w:ascii="Times New Roman" w:hAnsi="Times New Roman"/>
          <w:i/>
          <w:sz w:val="24"/>
          <w:szCs w:val="24"/>
        </w:rPr>
        <w:t>АОУ Гуманитарный лицей</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Современное общество живет в эпоху глобализации. Английский язык является обязательной частью школьной программы. К выпускникам старшей школы предъявляются всё более высокие требования в отношении знания иностранного языка. Такая тенденция во многом обусловлена социальным заказом общества на формирование высокого уровня межкультурной коммуникативной компетенции у специалистов различных сфер знания. Современная педагогическая наука развивается, стремясь достичь максимальных результатов обучения, и индивидуализация играет большую роль в данном процессе.</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 xml:space="preserve">Реализация индивидуального подхода основана на концепции развивающего обучения. Отечественная педагогика в данной области опирается на положения, выработанные Л.С. Выготским. Он исходил из того, что обучение опережает развитие. Развивающим, отмечал Л.С. Выготский, является лишь то обучение, которое опирается на «зону ближайшего развития ребенка» – иными словами, ученик получает те задания, которые может выполнить на начальном этапе лишь с помощью взрослого. Выбор этого уровня для основы развивающего обучения связан с тем, что опора на актуальный уровень развития не приведет к повышению уровня умственных способностей обучаемого. А опираться при обучении на слишком высокий уровень знаний неэффективно. Информация не будет усвоена в силу того, что актуальный уровень знаний ученика слишком низок. </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 xml:space="preserve">Индивидуализация тесно связана с понятием активизации учащихся в процессе развивающего обучения. В целях актуализации мыслительных процессов учащихся при усвоении ими знаний весьма эффективно использовать эмоциональную составляющую материалов, на которых строится обучение. Этот прием повышает активность мысли учащихся. Изучаемый </w:t>
      </w:r>
      <w:r w:rsidRPr="00E617A8">
        <w:rPr>
          <w:rFonts w:ascii="Times New Roman" w:hAnsi="Times New Roman"/>
          <w:sz w:val="24"/>
          <w:szCs w:val="24"/>
        </w:rPr>
        <w:lastRenderedPageBreak/>
        <w:t>материал при этом запоминается надолго, так как опирается на личностные предпочтения учащихся. Кроме того, повышается мотивация. Подбирая, подходящие для той или иной группы материалы, преподаватель может более эффективно осуществлять индивидуализацию обучения.</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 xml:space="preserve">Для обучения иностранному языку помимо утвержденных методических комплексов применяются аутентичные аудиоматериалы, в частности песни. Однако в большинстве случаев их использование связано с развитием навыков аудирования. Нам представляется эффективным использование песен для закрепления грамматического материала. Рассмотрим это положение на примере освоения такой грамматической темы как степени сравнения прилагательных. Задание на заполнение пропусков в тексте песни позволяет тренировать использование сравнительных конструкций, если пропущены соответствующие слова. Уровень сложности можно регулировать, оставив в тексте определенный артикль или соответствующие союзы в качестве подсказки или же убрав их для усложнения. Для этой темы подходят такие песни как «Best» (Whitney Houston), «Harder. Better. Faster. Stronger» (Daft Punk) и другие. Для составления упражнений такого типа может быть использован такой электронный ресурс как https://lyricstraining.com. </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Одним из способов индивидуализации в данном случае может стать задание для учащихся найти в их любимых музыкальных композициях примеры использования грамматических правил, которые изучаются на уроке.</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 xml:space="preserve">В заключении следует отметить, что индивидуализация является двусторонним процессом. Во-первых, она определяет и стимулирует наиболее полную реализацию способностей и возможностей человека в составе группы. Во-вторых, побуждает обучаемого к использованию полученных знаний на практике, повышает уровень мотивации к обучению, стимулирует его самостоятельную работу. Использование </w:t>
      </w:r>
      <w:r w:rsidRPr="00E617A8">
        <w:rPr>
          <w:rFonts w:ascii="Times New Roman" w:hAnsi="Times New Roman"/>
          <w:sz w:val="24"/>
          <w:szCs w:val="24"/>
        </w:rPr>
        <w:lastRenderedPageBreak/>
        <w:t>аутентичных аудиоматериалов способствует более полному освоению грамматических правил и помогает учащимся закрепить изученный материал.</w:t>
      </w:r>
    </w:p>
    <w:p w:rsidR="008F3F8A" w:rsidRDefault="008F3F8A" w:rsidP="008F3F8A">
      <w:pPr>
        <w:pStyle w:val="a6"/>
        <w:spacing w:after="0" w:line="240" w:lineRule="auto"/>
        <w:ind w:left="0" w:firstLine="567"/>
        <w:jc w:val="both"/>
        <w:rPr>
          <w:rFonts w:ascii="Times New Roman" w:hAnsi="Times New Roman"/>
          <w:sz w:val="24"/>
          <w:szCs w:val="24"/>
        </w:rPr>
      </w:pPr>
    </w:p>
    <w:p w:rsidR="008F3F8A" w:rsidRDefault="008F3F8A" w:rsidP="008F3F8A">
      <w:pPr>
        <w:pStyle w:val="a6"/>
        <w:spacing w:after="0" w:line="240" w:lineRule="auto"/>
        <w:ind w:left="0" w:firstLine="567"/>
        <w:jc w:val="center"/>
        <w:rPr>
          <w:rFonts w:ascii="Times New Roman" w:hAnsi="Times New Roman"/>
          <w:b/>
          <w:sz w:val="24"/>
          <w:szCs w:val="24"/>
        </w:rPr>
      </w:pPr>
      <w:r w:rsidRPr="00917D62">
        <w:rPr>
          <w:rFonts w:ascii="Times New Roman" w:hAnsi="Times New Roman"/>
          <w:b/>
          <w:sz w:val="24"/>
          <w:szCs w:val="24"/>
        </w:rPr>
        <w:t>Литература</w:t>
      </w:r>
    </w:p>
    <w:p w:rsidR="008F3F8A" w:rsidRPr="00917D62" w:rsidRDefault="008F3F8A" w:rsidP="008F3F8A">
      <w:pPr>
        <w:pStyle w:val="a6"/>
        <w:spacing w:after="0" w:line="240" w:lineRule="auto"/>
        <w:ind w:left="0" w:firstLine="567"/>
        <w:jc w:val="center"/>
        <w:rPr>
          <w:rFonts w:ascii="Times New Roman" w:hAnsi="Times New Roman"/>
          <w:b/>
          <w:sz w:val="24"/>
          <w:szCs w:val="24"/>
        </w:rPr>
      </w:pP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1.</w:t>
      </w:r>
      <w:r w:rsidRPr="00E617A8">
        <w:rPr>
          <w:rFonts w:ascii="Times New Roman" w:hAnsi="Times New Roman"/>
          <w:sz w:val="24"/>
          <w:szCs w:val="24"/>
        </w:rPr>
        <w:tab/>
        <w:t>Кирсанов А. А., Индивидуализация уч. деятельности как пед. проблема, Казань, 1982. А. А. Кирсанов.</w:t>
      </w:r>
    </w:p>
    <w:p w:rsidR="008F3F8A" w:rsidRPr="00E617A8"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2.</w:t>
      </w:r>
      <w:r w:rsidRPr="00E617A8">
        <w:rPr>
          <w:rFonts w:ascii="Times New Roman" w:hAnsi="Times New Roman"/>
          <w:sz w:val="24"/>
          <w:szCs w:val="24"/>
        </w:rPr>
        <w:tab/>
        <w:t>Новые педагогические и информационные технологии в системе образования / под ред Е. С. Полат - М. 2000 - 184 с.</w:t>
      </w:r>
    </w:p>
    <w:p w:rsidR="008F3F8A" w:rsidRDefault="008F3F8A" w:rsidP="008F3F8A">
      <w:pPr>
        <w:pStyle w:val="a6"/>
        <w:spacing w:after="0" w:line="240" w:lineRule="auto"/>
        <w:ind w:left="0" w:firstLine="567"/>
        <w:jc w:val="both"/>
        <w:rPr>
          <w:rFonts w:ascii="Times New Roman" w:hAnsi="Times New Roman"/>
          <w:sz w:val="24"/>
          <w:szCs w:val="24"/>
        </w:rPr>
      </w:pPr>
      <w:r w:rsidRPr="00E617A8">
        <w:rPr>
          <w:rFonts w:ascii="Times New Roman" w:hAnsi="Times New Roman"/>
          <w:sz w:val="24"/>
          <w:szCs w:val="24"/>
        </w:rPr>
        <w:t>3.</w:t>
      </w:r>
      <w:r w:rsidRPr="00E617A8">
        <w:rPr>
          <w:rFonts w:ascii="Times New Roman" w:hAnsi="Times New Roman"/>
          <w:sz w:val="24"/>
          <w:szCs w:val="24"/>
        </w:rPr>
        <w:tab/>
        <w:t>Рабунский Е. С., Индивидуальный подход в процессе обучения школьников, М., 1975</w:t>
      </w:r>
    </w:p>
    <w:p w:rsidR="008F3F8A" w:rsidRPr="00052A01" w:rsidRDefault="008F3F8A" w:rsidP="00FF6FBA">
      <w:pPr>
        <w:pStyle w:val="a6"/>
        <w:spacing w:after="0" w:line="240" w:lineRule="auto"/>
        <w:jc w:val="both"/>
        <w:rPr>
          <w:rFonts w:ascii="Times New Roman" w:hAnsi="Times New Roman"/>
          <w:sz w:val="24"/>
          <w:szCs w:val="24"/>
        </w:rPr>
      </w:pPr>
    </w:p>
    <w:p w:rsidR="00B93C24" w:rsidRPr="00052A01" w:rsidRDefault="00B93C24" w:rsidP="00B93C24">
      <w:pPr>
        <w:pStyle w:val="a6"/>
        <w:spacing w:after="0" w:line="240" w:lineRule="auto"/>
        <w:ind w:left="0" w:firstLine="567"/>
        <w:jc w:val="center"/>
        <w:rPr>
          <w:rFonts w:ascii="Times New Roman" w:hAnsi="Times New Roman"/>
          <w:b/>
          <w:sz w:val="24"/>
          <w:szCs w:val="24"/>
        </w:rPr>
      </w:pPr>
      <w:r w:rsidRPr="00052A01">
        <w:rPr>
          <w:rFonts w:ascii="Times New Roman" w:hAnsi="Times New Roman"/>
          <w:b/>
          <w:sz w:val="24"/>
          <w:szCs w:val="24"/>
        </w:rPr>
        <w:t>Формирование национального самосознания при изучении творчества Н.В. Гоголя</w:t>
      </w:r>
    </w:p>
    <w:p w:rsidR="00B93C24" w:rsidRPr="00052A01" w:rsidRDefault="00B93C24" w:rsidP="00B93C24">
      <w:pPr>
        <w:pStyle w:val="a6"/>
        <w:spacing w:after="0" w:line="240" w:lineRule="auto"/>
        <w:ind w:left="0" w:firstLine="567"/>
        <w:jc w:val="center"/>
        <w:rPr>
          <w:rFonts w:ascii="Times New Roman" w:hAnsi="Times New Roman"/>
          <w:i/>
          <w:sz w:val="24"/>
          <w:szCs w:val="24"/>
        </w:rPr>
      </w:pPr>
      <w:r w:rsidRPr="00052A01">
        <w:rPr>
          <w:rFonts w:ascii="Times New Roman" w:hAnsi="Times New Roman"/>
          <w:i/>
          <w:sz w:val="24"/>
          <w:szCs w:val="24"/>
        </w:rPr>
        <w:t>Климентьева Маргарита Фёдоровна, зав.кафедрой филологии, учитель литературы МАОУ Гуманитарный лицей, канд.филол.наук</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Создание и выращивание инновационной личности, провозглашенной целью современного образования, не может быть достигнуто вне гуманитарной сферы. Это хорошо понимал В.А. Сухомлинский, ставивший вопрос о гуманитарном, человечном образовании. Дефицит гуманитарного образования, особенно в подростковом возрасте, может иметь отрицательные последствия для развития личности в целом. Именно в этом возрасте в результате растущего самосознания закрепляются, и чаще всего стихийно, многие элементы Я-концепции. Современный школьник нуждается в антропоцентрированном и гуманистическом мировоззрении, дающем ориентировку в самостроительстве внутреннего мира. Гуманитаризация педагогического процесса – это важнейший вектор в концепции и модели лицейского образования.</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lastRenderedPageBreak/>
        <w:t>Один из структурных элементов гуманитарного образования – самоидентификация личности, неотделимая от процесса формирования национального самосознания. Содержание основного курса русской литературы в старшей школе позволяет отбирать, систематизировать и применять художественный материал классических произведений, способный влиять на чувство национальной гордости, национального достоинства, формировать национальное сознание. К числу таких потенциально перспективных произведений принадлежат, по сути, все изучаемые в старшей школе романы, поэмы, драматические тексты с их художественным совершенством и нравственной ясностью, с постижением глубин характера русского жизни и русского героя, однако среди произведений Пушкина, Тургенева, Толстого, Гончарова, А. Островского, Лескова совершенно особое место занимает поэма Гоголя «Мертвые души» как поэма о России.</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В лицейской программе творчество Н.В. Гоголя изучается в начале 10 класса, что соответствует принципу историзма: завершение эстетических исканий первой трети XIX века, распад, размен на штампы принципов романтической эстетики, натуральная школа, формирование принципов типизации, начало русского реализма. Кроме того, десятиклассники, даже в начале учебного года, оказываются в состоянии воспринимать сложность и смысловую многослойность гоголевских текстов, могут осознать и оценить приемы авторской поэтики. В моей авторской программе изучаются два повестных цикла – «Миргород» (на примере повести «Старосветские помещики») и «Петербургские повести» как несобранный цикл на примере повести «Шинель»; т.е. к изучению главного произведения Гоголя - поэмы «Мертвые души» - лицеисты подходят уже настроенными на сложность стоящей перед ними задачи, готовыми извлекать из произведения самые важные стороны гоголевского бессмертного текста.</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lastRenderedPageBreak/>
        <w:t>Изучение творчества Гоголя, впрочем, как и других писателей, строится в лицее через учебный диалог, который рассматривается как герменевтический способ общения-обучения. Образование в гуманитарном лицее было изначально ориентировано на особых детей, старших школьников (9, 10, 11 классы), способных осмыслить и применить гуманитарную сферу как поле для дальнейшей деятельности в разных областях, как гуманитарных, так и естественно-научных. Сам принцип отбора одаренных подростков подразумевал дальнейшую систему образования, построенную по вузовскому принципу и во многом повторяющую формы преподавания в высшей школе: лекции, семинары, коллоквиумы, зачеты, пропедевтические курсы, специальные семинары и элективы. Главный же принцип преподавания всех предметов в ТГЛ основан на «педагогике сотрудничества», т.е. взаимном доверии и диалоге. Причем диалог понимался не как особый педагогический прием передачи ученикам готовой (известной преподавателю) информации и, соответственно, истины, а как путь, программируемый, но вместе с тем наполненный открытиями, иначе говоря, совместный поиск никому заранее не известных смыслов. В итоге такой «негарантированной», протекающей в свободном общении коллективной деятельности школьники становятся подлинными собеседниками, коллегами, т.е. с помощью учителя открывают себя в этом качестве. Таким образом, формирование национального самосознания на уроках по творчеству Гоголя обеспечивается в режиме учебного диалога учащихся с учителем, приоритетно инициативного, обладающего значительно большим объемом знаний, однако не претендующего на последнюю истину.</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Поэма «Мертвые души» изучается в течение 14 учебных часов. Согласно программе уроки выстраиваются в следующем порядке:</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 xml:space="preserve">1 занятие (2 часа): «Мертвые души» - поэма о России. Замысел. История создания. Жанровое своеобразие поэмы, </w:t>
      </w:r>
      <w:r w:rsidRPr="00052A01">
        <w:rPr>
          <w:rFonts w:ascii="Times New Roman" w:hAnsi="Times New Roman"/>
          <w:sz w:val="24"/>
          <w:szCs w:val="24"/>
        </w:rPr>
        <w:lastRenderedPageBreak/>
        <w:t>художественные особенности (две стороны сюжета, фабула, композиция, сатира и лиризм).</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2 занятие (2 часа): Система образов (национальные и «вечные» типы, характеры) и образ автора (тип народного писателя, эпического сказителя, лирического поэта).</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 xml:space="preserve">3 занятие (2 часа): «Божественная комедия» Данте как этико-эстетический образец для Гоголя. «Гомеровское сравнение» в поэме. История великая и смешная в тексте поэмы. </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4 занятие (2 часа): Принципы расположения персонажей в поэме: образы помещиков.</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5 занятие (2 часа): Расточители и накопители, странствователи и домоседы.</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6 занятие (2 часа): Традиции плутовского романа в поэме и образ героя-плута. Чичиков – образ «дельца-приобретателя нового типа».</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w:t>
      </w:r>
      <w:r w:rsidRPr="00052A01">
        <w:rPr>
          <w:rFonts w:ascii="Times New Roman" w:hAnsi="Times New Roman"/>
          <w:sz w:val="24"/>
          <w:szCs w:val="24"/>
        </w:rPr>
        <w:tab/>
        <w:t>7 занятие (2 часа): Образы-символы. Пространство и время в поэме. Судьба второго тома. Духовный путь Гоголя и «Мертвые души». Поздний Гоголь. «Выбранные места из переписки с друзьями».</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Нет необходимости подробно останавливаться на материале каждого занятия, стоит, однако, заметить, что парадигма изучения гоголевской поэмы соответствует авторскому замыслу: «Если совершу это творение так, как нужно его совершить, то &lt;…&gt; какой огромный, какой оригинальный сюжет! Какая разнообразная куча! Вся Русь явится в нем!» [из письма Н.В. Гоголя В.А. Жуковскому, 12 ноября 1836 г.]. Общий пафос изучения поэмы определяется темой первого занятия «Мертвые души» - поэма о России». Важнейшая задача учителя - выявить в произведении ментальные особенности русской жизни и установить их зависимость от особенностей русского национального характера, поэтому особое внимание на всех занятиях уделяется гоголевской «формуле обобщения», которая существует в </w:t>
      </w:r>
      <w:r w:rsidRPr="00052A01">
        <w:rPr>
          <w:rFonts w:ascii="Times New Roman" w:hAnsi="Times New Roman"/>
          <w:sz w:val="24"/>
          <w:szCs w:val="24"/>
        </w:rPr>
        <w:lastRenderedPageBreak/>
        <w:t>поэтике Гоголя со второй половины 1830-х годов в пределах общерусского мира и в пределах общечеловеческих.</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Анализ замысла и истории создания поэмы показывает, что Россия открывалась Гоголю со стороны, из европейского «далека», что позволило писателю увидеть ее всю, во всей «громаде». Учащиеся в результате изучения жанрового своеобразия, композиции, сюжета, образной системы поэмы должны не только понять ее «общерусский масштаб», величие замысла, но и не устаревшее в XXI веке гоголевское понимание России. В «Мертвых душах» формулы общерусского обобщения прослаивают весь текст: от общеизвестного «и какой же русский не любит быстрой езды?» и постоянного использования оборота «по Руси» до, например, «мысли, пробегающей часто в русской голове: бросить все и закутить с горя назло всему». Узнаваемость и неизменность во времени российских «видов известных» - это одно из открытий учащихся на первых занятиях, однако не единственное.</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В идейно-художественном замысле поэмы мотив предприятия Чичикова не имел решающего значения, его «миражная интрига» давала Гоголю «полную свободу изъездить вместе с героем всю Россию», вывести все сословия, все характеры и типы, показать доведенные до абсурда, однако узнаваемые национальные черты, персонифицированные в пяти помещиках, городских чиновниках и крестьянах. Детальное исследование по главам поэмы этой гениально решенной Гоголем художественной задачи открывает перед учащимися два сюжетных плана: бытовой – чичиковская афера с мертвыми душами – и бытийный план, прямо связанный с авторским идеалом. Бытовой план сюжета, подробно изученный на уроках по главам 2-6, создает в сознании подростков представление об абсурдности реальной русской жизни, метафорический эффект «смеха сквозь слезы». Благодаря гоголевским «формулам обобщения» конкретные черты и свойства персонажей переходят к национальной субстанции в целом, неслучайно </w:t>
      </w:r>
      <w:r w:rsidRPr="00052A01">
        <w:rPr>
          <w:rFonts w:ascii="Times New Roman" w:hAnsi="Times New Roman"/>
          <w:sz w:val="24"/>
          <w:szCs w:val="24"/>
        </w:rPr>
        <w:lastRenderedPageBreak/>
        <w:t xml:space="preserve">нелюбимый Гоголем Чичиков, «подлец» и «делец-приобретатель нового типа» объединяется в переживаниях и даже собственно в затее с мертвыми душами «со всяким русским», прежде всего с автором, настолько, что порой трудно отделить некоторые рассуждения героя от авторской позиции. </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Христианская идея поэмы «последние станут первыми» реализуется, как на уроках убеждаются ученики, многоразличными способами, но, прежде всего, через позицию автора, пророка в своем отечестве, ведающего истину, знающего идеал. Этот идеал, как открывают для себя десятиклассники, не в сословиях, но в неумирающей энергии национального духа, которая скрывается и в фантастическом непостижимом устройстве русской жизни, и в необозримых российских пространствах, и в «замашистом» русском слове, во «вдохновенном Богом» полете птицы-тройки-России, от которого, «косясь, постораниваются и дают ей дорогу другие народы и государства». Такое постижение авторского идеала является важнейшим мотивом для формирования национального сознания подростков. Однако еще большим основанием для национальной гордости учащихся является сама бессмертная гоголевская поэма, несравненное творение гения, не имеющее себе равных по совершенству слога, слова, мысли: «И всякий народ, носящий в себе залог сил, полный творящих способностей души, своей яркой особенности и других даров Бога, своеобразно отличился своим собственным словом, которым, выражая какой ни есть предмет, отражает в выраженье его часть собственного своего характера» [3. С. 404].</w:t>
      </w:r>
    </w:p>
    <w:p w:rsidR="00B93C24" w:rsidRPr="00052A01" w:rsidRDefault="00B93C24" w:rsidP="00B93C24">
      <w:pPr>
        <w:pStyle w:val="a6"/>
        <w:spacing w:after="0" w:line="240" w:lineRule="auto"/>
        <w:ind w:left="0" w:firstLine="567"/>
        <w:jc w:val="both"/>
        <w:rPr>
          <w:rFonts w:ascii="Times New Roman" w:hAnsi="Times New Roman"/>
          <w:sz w:val="24"/>
          <w:szCs w:val="24"/>
        </w:rPr>
      </w:pPr>
    </w:p>
    <w:p w:rsidR="00B93C24" w:rsidRPr="00052A01" w:rsidRDefault="00B93C24" w:rsidP="00B93C24">
      <w:pPr>
        <w:pStyle w:val="a6"/>
        <w:spacing w:after="0" w:line="240" w:lineRule="auto"/>
        <w:ind w:left="0" w:firstLine="567"/>
        <w:jc w:val="center"/>
        <w:rPr>
          <w:rFonts w:ascii="Times New Roman" w:hAnsi="Times New Roman"/>
          <w:b/>
          <w:sz w:val="24"/>
          <w:szCs w:val="24"/>
        </w:rPr>
      </w:pPr>
      <w:r w:rsidRPr="00052A01">
        <w:rPr>
          <w:rFonts w:ascii="Times New Roman" w:hAnsi="Times New Roman"/>
          <w:b/>
          <w:sz w:val="24"/>
          <w:szCs w:val="24"/>
        </w:rPr>
        <w:t>Литература</w:t>
      </w:r>
    </w:p>
    <w:p w:rsidR="00B93C24" w:rsidRPr="00052A01" w:rsidRDefault="00B93C24" w:rsidP="00B93C24">
      <w:pPr>
        <w:pStyle w:val="a6"/>
        <w:spacing w:after="0" w:line="240" w:lineRule="auto"/>
        <w:ind w:left="0" w:firstLine="567"/>
        <w:jc w:val="both"/>
        <w:rPr>
          <w:rFonts w:ascii="Times New Roman" w:hAnsi="Times New Roman"/>
          <w:sz w:val="24"/>
          <w:szCs w:val="24"/>
        </w:rPr>
      </w:pP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Бурдье П. Начала / Пер. с фр. Н.А. Шматко. М., 1994. 288 c.</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Вайскопф М. Сюжет Гоголя: Морфология. Идеология. Контекст. М., 1993. 590 с.</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lastRenderedPageBreak/>
        <w:t>Гоголь Н.В. Мертвые души // Гоголь Н.В. Собр. соч. в 7 тт. М., 1978. Т. 5</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Доценко Е.Л. Психология манипуляции. – М.: 1996</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Манн Ю.В. Поэтика Гоголя: Вариации к теме. М., 1996. 472 с.</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Манн Ю.В. В поисках живой души. М., 1984. 415 с.</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Манн Ю.В. Гоголь: Труды и дни. В 2 тт. М., 2004, 2009</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Манн Ю.В., Самородницкая Е.И. Гоголь в школе. М., 2007. 364 с.</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Топоров В.Н. Пространство и текст // Текст, семантика и структура. М., 1983. С. 227-284</w:t>
      </w:r>
    </w:p>
    <w:p w:rsidR="00B93C24" w:rsidRPr="00052A01" w:rsidRDefault="00B93C24" w:rsidP="00D3073F">
      <w:pPr>
        <w:pStyle w:val="a6"/>
        <w:numPr>
          <w:ilvl w:val="0"/>
          <w:numId w:val="85"/>
        </w:numPr>
        <w:spacing w:after="0" w:line="240" w:lineRule="auto"/>
        <w:jc w:val="both"/>
        <w:rPr>
          <w:rFonts w:ascii="Times New Roman" w:hAnsi="Times New Roman"/>
          <w:sz w:val="24"/>
          <w:szCs w:val="24"/>
        </w:rPr>
      </w:pPr>
      <w:r w:rsidRPr="00052A01">
        <w:rPr>
          <w:rFonts w:ascii="Times New Roman" w:hAnsi="Times New Roman"/>
          <w:sz w:val="24"/>
          <w:szCs w:val="24"/>
        </w:rPr>
        <w:t>Фуко М. Археология знания / Пер. с фр. С. Митина, Д. Стасова. Киев, 1996(а). 208 с.</w:t>
      </w:r>
    </w:p>
    <w:p w:rsidR="00B93C24" w:rsidRPr="00052A01" w:rsidRDefault="00B93C24" w:rsidP="00B93C24">
      <w:pPr>
        <w:pStyle w:val="a6"/>
        <w:spacing w:after="0" w:line="240" w:lineRule="auto"/>
        <w:jc w:val="both"/>
        <w:rPr>
          <w:rFonts w:ascii="Times New Roman" w:hAnsi="Times New Roman"/>
          <w:sz w:val="24"/>
          <w:szCs w:val="24"/>
        </w:rPr>
      </w:pPr>
    </w:p>
    <w:p w:rsidR="00B93C24" w:rsidRPr="00052A01" w:rsidRDefault="00B93C24" w:rsidP="00B93C24">
      <w:pPr>
        <w:pStyle w:val="a6"/>
        <w:spacing w:after="0" w:line="240" w:lineRule="auto"/>
        <w:ind w:left="0" w:firstLine="567"/>
        <w:jc w:val="center"/>
        <w:rPr>
          <w:rFonts w:ascii="Times New Roman" w:hAnsi="Times New Roman"/>
          <w:b/>
          <w:sz w:val="24"/>
          <w:szCs w:val="24"/>
        </w:rPr>
      </w:pPr>
      <w:r w:rsidRPr="00052A01">
        <w:rPr>
          <w:rFonts w:ascii="Times New Roman" w:hAnsi="Times New Roman"/>
          <w:b/>
          <w:sz w:val="24"/>
          <w:szCs w:val="24"/>
        </w:rPr>
        <w:t>Сленг в современных американских и британских сериалах</w:t>
      </w:r>
    </w:p>
    <w:p w:rsidR="00B93C24" w:rsidRPr="00052A01" w:rsidRDefault="00B93C24" w:rsidP="00B93C24">
      <w:pPr>
        <w:pStyle w:val="a6"/>
        <w:spacing w:after="0" w:line="240" w:lineRule="auto"/>
        <w:ind w:left="0" w:firstLine="567"/>
        <w:jc w:val="center"/>
        <w:rPr>
          <w:rFonts w:ascii="Times New Roman" w:hAnsi="Times New Roman"/>
          <w:i/>
          <w:sz w:val="24"/>
          <w:szCs w:val="24"/>
        </w:rPr>
      </w:pPr>
      <w:r w:rsidRPr="00052A01">
        <w:rPr>
          <w:rFonts w:ascii="Times New Roman" w:hAnsi="Times New Roman"/>
          <w:i/>
          <w:sz w:val="24"/>
          <w:szCs w:val="24"/>
        </w:rPr>
        <w:t>Мисник Татьяна Владимировна, учитель английского языка МАОУ СОШ № 53 г. Томска</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Сленг давно приковал внимание исследователей лексики, лежащей «ниже» нейтрально-литературной лексической нормы, народной по своему составу. И их интерес вполне объясним, ведь сленг интересен не только своей эмоциональной выразительностью, метафоричностью, метонимичностью,  новизной и синонимичностью. Сам сленг даёт себе меткую характеристику: canned wit 'законсервированное остроумие'. Особенно интересно использование и развитие сленговых выражений, так как с течением времени, мы постоянно вводим, новые слова, выражения, видоизменяем старые или вообще забываем о них. И всё это происходит по ряду причин, таких как: изменение места учёбы, работы, жительства, исторические события и пр. Причин бесчисленное множество, но мы не обращаем внимание на этот процесс. Однако, при изучении иностранного языка это играет значительную роль. </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lastRenderedPageBreak/>
        <w:t>Любой язык мира содержит некоторые отклонения от литературных норм. Устная речь неоднородна, стихийна и она не поддаётся какому-либо контролю. Подобную лексику, лежащую «ниже» нейтрально-литературной лексической нормы, принято подразделять на подгруппы. Среди «сниженных» слов различают диалектизмы, вульгаризмы, жаргонизмы, сленг и т.д. Все они придают особое звучание, эмоциональность, выразительность и живость высказываниям. На данный момент ни один из самых современных и гибких способов преподавания английского языка не способен уловить современный, быстро развивающийся английский язык. Однако благодаря англоязычным сериалам мы в состоянии пополнить свой словарный запас именно теми, недостающими знаниями о  сленге. Этим определяется актуальность данной работы. Методологической базой исследования послужили идеи и концепции, представленные в трудах отечественных и зарубежных лингвистов, таких как И.Р. Гальперин, В.А. Кухаренко, Ю.М. Скребнев, Ч. Фриз, М.Д. Кузнец, В.А. Мальцев и многие другие. Материалом для исследования послужили выборки из  американского ситкома «Теория большого взрыва».</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 Научная новизна настоящего исследования заключается в том, что в работе впервые предпринята попытка анализа употребления сленговой лексики в ситкомах: “Misfits” (Плохие), “The Big Bang Theory” (Теория большого взрыва). Объектом исследования является сленг, используемый в англоязычных сериалах. Предметом изучения являются лингвистический анализ использования американского и британского сленга на основе сериалов перечисленных выше. Цель данной работы – рассмотреть способ образования сленга в процессе коммуникации на материале британских и американских  телесериалов, а также его лексические особенности. В ходе исследования применялись следующие методы: метод </w:t>
      </w:r>
      <w:r w:rsidRPr="00052A01">
        <w:rPr>
          <w:rFonts w:ascii="Times New Roman" w:hAnsi="Times New Roman"/>
          <w:sz w:val="24"/>
          <w:szCs w:val="24"/>
        </w:rPr>
        <w:lastRenderedPageBreak/>
        <w:t>лингвистического анализа, описательный метод, количественный метод.</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Теоретическая значимость работы заключается в том, что проведенное исследование и его результаты могут способствовать более глубокому изучению и описанию сущности сленга и его функционирования в современном английском языке. Практическая значимость работы состоит в том, что ее результаты могут быть использованы на теоретических и практических занятиях в обучении английскому языку. </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Огромный ряд английских исследователей использует слово slang просто как синоним жаргона. Опираясь на мнение одного из них, Эрика Партриджа, мы можем выделить несколько разновидностей сленга, например: кокни (cockney slang), сленг трактиров (public-house slang), сленг рабочих (workmen's slang), сленг торговцев (tradesmen's slang), сленг литературных критиков (literary critics), сленг солдат (soldiers). Также он выделяет необычные формы сленга: 1) рифмованный сленг (rhyming slang); оборотный сленг (back slang), 3) срединный сленг (center slang)  [1.С.48].</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Г. Фаулер называет сленг «лексикой, являющейся результатом излюбленной игры молодых эксцентричных людей и заключающейся в забаве со словом и переименовании предметов и действий. Люди изобретают новые слова или же искажают или неправильно применяют старые слова, чтобы добиться новизны, в то время как другие подхватывают такие слова, чтобы не упустить удовольствия следовать за модой» [2. С.101]. Некоторые исследователи, к примеру, В. А. Хомяков, замечают такую функцию жаргона, как «функция конспиративной коммуникации», в частности, уголовного жаргона [3.С.60]. </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 xml:space="preserve">Показанные  выше точки зрения помогают выделить наиболее важные части  сленга: это нелитературная лексика, то есть слова и выражения, которые находятся вне литературного </w:t>
      </w:r>
      <w:r w:rsidRPr="00052A01">
        <w:rPr>
          <w:rFonts w:ascii="Times New Roman" w:hAnsi="Times New Roman"/>
          <w:sz w:val="24"/>
          <w:szCs w:val="24"/>
        </w:rPr>
        <w:lastRenderedPageBreak/>
        <w:t xml:space="preserve">английского (Standard English) – с точки зрения  требований современной литературной нормы; это лексика, которая возникает и употребляется в первую очередь в устной форме; это эмоционально-окрашенная лексика (ироническая, насмешливая, шутливая, презрительная, грубая и в некоторых случаях даже вульгарная); делится на общеизвестные и общеупотребительные (General Slang), и малоизвестные и мало употребляемые (Special Slang) в зависимости от сферы употребления; может включать в себя заимствования  из диалектов, жаргона, иностранных языков; представляет собой различные слова и словосочетания, благодаря которым люди могут уподобить себя в определенно социальных и профессиональных группах. </w:t>
      </w:r>
    </w:p>
    <w:p w:rsidR="00B93C24" w:rsidRPr="00052A01" w:rsidRDefault="00B93C24" w:rsidP="00B93C24">
      <w:pPr>
        <w:pStyle w:val="a6"/>
        <w:spacing w:after="0" w:line="240" w:lineRule="auto"/>
        <w:ind w:left="0" w:firstLine="567"/>
        <w:jc w:val="both"/>
        <w:rPr>
          <w:rFonts w:ascii="Times New Roman" w:hAnsi="Times New Roman"/>
          <w:sz w:val="24"/>
          <w:szCs w:val="24"/>
        </w:rPr>
      </w:pPr>
      <w:r w:rsidRPr="00052A01">
        <w:rPr>
          <w:rFonts w:ascii="Times New Roman" w:hAnsi="Times New Roman"/>
          <w:sz w:val="24"/>
          <w:szCs w:val="24"/>
        </w:rPr>
        <w:t>Таким образом, можно сделать вывод, что сленг всегда был, и будет присутствовать в речи. Каждый лингвист, а также  любой другой носитель языка может дать понятие сленгу по-своему. Сленг - это одно из средств, с помощью которого язык становится новым, интересным, ярким в повседневной речи. Сленг продолжает интересовать как исследователей и филологов, так и людей, изучающих иностранный язык.</w:t>
      </w:r>
    </w:p>
    <w:p w:rsidR="00B93C24" w:rsidRPr="00052A01" w:rsidRDefault="00B93C24" w:rsidP="00B93C24">
      <w:pPr>
        <w:pStyle w:val="a6"/>
        <w:spacing w:after="0" w:line="240" w:lineRule="auto"/>
        <w:ind w:left="0" w:firstLine="567"/>
        <w:jc w:val="both"/>
        <w:rPr>
          <w:rFonts w:ascii="Times New Roman" w:hAnsi="Times New Roman"/>
          <w:sz w:val="24"/>
          <w:szCs w:val="24"/>
        </w:rPr>
      </w:pPr>
    </w:p>
    <w:p w:rsidR="00B93C24" w:rsidRPr="00052A01" w:rsidRDefault="00B93C24" w:rsidP="00B93C24">
      <w:pPr>
        <w:pStyle w:val="a6"/>
        <w:spacing w:after="0" w:line="240" w:lineRule="auto"/>
        <w:ind w:left="0" w:firstLine="567"/>
        <w:jc w:val="center"/>
        <w:rPr>
          <w:rFonts w:ascii="Times New Roman" w:hAnsi="Times New Roman"/>
          <w:b/>
          <w:sz w:val="24"/>
          <w:szCs w:val="24"/>
        </w:rPr>
      </w:pPr>
      <w:r w:rsidRPr="00052A01">
        <w:rPr>
          <w:rFonts w:ascii="Times New Roman" w:hAnsi="Times New Roman"/>
          <w:b/>
          <w:sz w:val="24"/>
          <w:szCs w:val="24"/>
        </w:rPr>
        <w:t>Литература</w:t>
      </w:r>
    </w:p>
    <w:p w:rsidR="00B93C24" w:rsidRPr="00052A01" w:rsidRDefault="00B93C24" w:rsidP="00B93C24">
      <w:pPr>
        <w:pStyle w:val="a6"/>
        <w:spacing w:after="0" w:line="240" w:lineRule="auto"/>
        <w:ind w:left="0" w:firstLine="567"/>
        <w:jc w:val="both"/>
        <w:rPr>
          <w:rFonts w:ascii="Times New Roman" w:hAnsi="Times New Roman"/>
          <w:sz w:val="24"/>
          <w:szCs w:val="24"/>
        </w:rPr>
      </w:pPr>
    </w:p>
    <w:p w:rsidR="00B93C24" w:rsidRPr="00052A01" w:rsidRDefault="00B93C24" w:rsidP="00D3073F">
      <w:pPr>
        <w:pStyle w:val="a6"/>
        <w:numPr>
          <w:ilvl w:val="0"/>
          <w:numId w:val="86"/>
        </w:numPr>
        <w:spacing w:after="0" w:line="240" w:lineRule="auto"/>
        <w:jc w:val="both"/>
        <w:rPr>
          <w:rFonts w:ascii="Times New Roman" w:hAnsi="Times New Roman"/>
          <w:sz w:val="24"/>
          <w:szCs w:val="24"/>
        </w:rPr>
      </w:pPr>
      <w:r w:rsidRPr="00052A01">
        <w:rPr>
          <w:rFonts w:ascii="Times New Roman" w:hAnsi="Times New Roman"/>
          <w:sz w:val="24"/>
          <w:szCs w:val="24"/>
        </w:rPr>
        <w:t>Береговская Э.М. Молодежный сленг: формирование и функционирование// Вопросы языкознания. М., 1996. ─ № 3. – С. 32-48</w:t>
      </w:r>
    </w:p>
    <w:p w:rsidR="00B93C24" w:rsidRPr="00052A01" w:rsidRDefault="00B93C24" w:rsidP="00D3073F">
      <w:pPr>
        <w:pStyle w:val="a6"/>
        <w:numPr>
          <w:ilvl w:val="0"/>
          <w:numId w:val="86"/>
        </w:numPr>
        <w:spacing w:after="0" w:line="240" w:lineRule="auto"/>
        <w:jc w:val="both"/>
        <w:rPr>
          <w:rFonts w:ascii="Times New Roman" w:hAnsi="Times New Roman"/>
          <w:sz w:val="24"/>
          <w:szCs w:val="24"/>
        </w:rPr>
      </w:pPr>
      <w:r w:rsidRPr="00052A01">
        <w:rPr>
          <w:rFonts w:ascii="Times New Roman" w:hAnsi="Times New Roman"/>
          <w:sz w:val="24"/>
          <w:szCs w:val="24"/>
        </w:rPr>
        <w:t>Волошин Ю. Общий американский сленг: состав, деривация и функция (аспект). Краснодар: 2000. C.101-105</w:t>
      </w:r>
    </w:p>
    <w:p w:rsidR="00B93C24" w:rsidRPr="00052A01" w:rsidRDefault="00B93C24" w:rsidP="00D3073F">
      <w:pPr>
        <w:pStyle w:val="a6"/>
        <w:numPr>
          <w:ilvl w:val="0"/>
          <w:numId w:val="86"/>
        </w:numPr>
        <w:spacing w:after="0" w:line="240" w:lineRule="auto"/>
        <w:jc w:val="both"/>
        <w:rPr>
          <w:rFonts w:ascii="Times New Roman" w:hAnsi="Times New Roman"/>
          <w:sz w:val="24"/>
          <w:szCs w:val="24"/>
        </w:rPr>
      </w:pPr>
      <w:r w:rsidRPr="00052A01">
        <w:rPr>
          <w:rFonts w:ascii="Times New Roman" w:hAnsi="Times New Roman"/>
          <w:sz w:val="24"/>
          <w:szCs w:val="24"/>
        </w:rPr>
        <w:t>Маковский М.М. Современный английский сленг. Онтология. Структура. Этимология. М.: Либроком, 2013. C.60-85</w:t>
      </w:r>
    </w:p>
    <w:p w:rsidR="0063308A" w:rsidRPr="00052A01" w:rsidRDefault="0063308A" w:rsidP="0063308A">
      <w:pPr>
        <w:pStyle w:val="a6"/>
        <w:spacing w:after="0" w:line="240" w:lineRule="auto"/>
        <w:jc w:val="both"/>
        <w:rPr>
          <w:rFonts w:ascii="Times New Roman" w:hAnsi="Times New Roman"/>
          <w:sz w:val="24"/>
          <w:szCs w:val="24"/>
        </w:rPr>
      </w:pPr>
    </w:p>
    <w:p w:rsidR="0063308A" w:rsidRPr="00052A01" w:rsidRDefault="0063308A" w:rsidP="0063308A">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Внеуроочная деятельность по немецкому языку</w:t>
      </w:r>
    </w:p>
    <w:p w:rsidR="0063308A" w:rsidRPr="00052A01" w:rsidRDefault="0063308A" w:rsidP="0063308A">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lastRenderedPageBreak/>
        <w:t>Монголина Виктория Анатольевна, МБОУ «Белоярская СОШ №1», учитель немецкого языка</w:t>
      </w:r>
    </w:p>
    <w:p w:rsidR="0063308A" w:rsidRPr="00052A01" w:rsidRDefault="0063308A" w:rsidP="0063308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Внеурочная деятельность является составной частью учебно-воспитательного процесса согласно требованиям ФГОС ООО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работе.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w:t>
      </w:r>
    </w:p>
    <w:p w:rsidR="0063308A" w:rsidRPr="00052A01" w:rsidRDefault="0063308A" w:rsidP="0063308A">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 развитие индивидуальности каждого ребёнка; </w:t>
      </w:r>
    </w:p>
    <w:p w:rsidR="0063308A" w:rsidRPr="00052A01" w:rsidRDefault="0063308A" w:rsidP="0063308A">
      <w:pPr>
        <w:spacing w:after="0" w:line="240" w:lineRule="auto"/>
        <w:ind w:firstLine="567"/>
        <w:jc w:val="both"/>
        <w:rPr>
          <w:rFonts w:ascii="Times New Roman" w:hAnsi="Times New Roman"/>
          <w:sz w:val="24"/>
          <w:szCs w:val="24"/>
        </w:rPr>
      </w:pPr>
      <w:r w:rsidRPr="00052A01">
        <w:rPr>
          <w:rFonts w:ascii="Times New Roman" w:hAnsi="Times New Roman"/>
          <w:sz w:val="24"/>
          <w:szCs w:val="24"/>
        </w:rPr>
        <w:t>• приобретение школьником социальных знаний, понимания социальной реальности и повседневной жизни.</w:t>
      </w:r>
    </w:p>
    <w:p w:rsidR="0063308A" w:rsidRPr="00052A01" w:rsidRDefault="0063308A" w:rsidP="0063308A">
      <w:pPr>
        <w:spacing w:after="0" w:line="240" w:lineRule="auto"/>
        <w:ind w:firstLine="567"/>
        <w:jc w:val="both"/>
        <w:rPr>
          <w:rFonts w:ascii="Times New Roman" w:hAnsi="Times New Roman"/>
          <w:sz w:val="24"/>
          <w:szCs w:val="24"/>
        </w:rPr>
      </w:pPr>
      <w:r w:rsidRPr="00052A01">
        <w:rPr>
          <w:rFonts w:ascii="Times New Roman" w:hAnsi="Times New Roman"/>
          <w:sz w:val="24"/>
          <w:szCs w:val="24"/>
        </w:rPr>
        <w:t>Расширение лингвострановедческих знаний позволяет сравнить типичные черты характера немецкого и русского народов, реалии жизни в Германии и в России - в ходе совместной творческой познавательной деятельности, не только расширяет горизонты, но и побуждает взглянуть на свою родную культуру как бы со стороны: какая она, лучше или хуже, в чём её сходство с другими и в чём её отличие. Это формирует учащегося как личность, принадлежащую к определенному языковому и культурному сообществу, а также развивает его общечеловеческое сознание. На занятиях используются различные проекты, находящиеся в копилке кабинета немецкого языка, информацию с различных сайтов интернета, презентации.</w:t>
      </w:r>
    </w:p>
    <w:p w:rsidR="0063308A" w:rsidRPr="00052A01" w:rsidRDefault="0063308A" w:rsidP="0063308A">
      <w:pPr>
        <w:pStyle w:val="a6"/>
        <w:spacing w:after="0" w:line="240" w:lineRule="auto"/>
        <w:jc w:val="both"/>
        <w:rPr>
          <w:rFonts w:ascii="Times New Roman" w:hAnsi="Times New Roman"/>
          <w:sz w:val="24"/>
          <w:szCs w:val="24"/>
        </w:rPr>
      </w:pPr>
    </w:p>
    <w:p w:rsidR="0063308A" w:rsidRPr="00052A01" w:rsidRDefault="0063308A" w:rsidP="00D47AFD">
      <w:pPr>
        <w:spacing w:after="0" w:line="240" w:lineRule="auto"/>
        <w:ind w:firstLine="567"/>
        <w:jc w:val="center"/>
        <w:rPr>
          <w:rFonts w:ascii="Times New Roman" w:hAnsi="Times New Roman"/>
          <w:b/>
          <w:sz w:val="24"/>
          <w:szCs w:val="24"/>
        </w:rPr>
      </w:pPr>
      <w:r w:rsidRPr="00052A01">
        <w:rPr>
          <w:rFonts w:ascii="Times New Roman" w:hAnsi="Times New Roman"/>
          <w:b/>
          <w:sz w:val="24"/>
          <w:szCs w:val="24"/>
        </w:rPr>
        <w:t>Космогония Н.В. Гоголя в свете синергетической парадигмы:</w:t>
      </w:r>
      <w:r w:rsidR="00D47AFD">
        <w:rPr>
          <w:rFonts w:ascii="Times New Roman" w:hAnsi="Times New Roman"/>
          <w:b/>
          <w:sz w:val="24"/>
          <w:szCs w:val="24"/>
        </w:rPr>
        <w:t xml:space="preserve"> </w:t>
      </w:r>
      <w:r w:rsidRPr="00052A01">
        <w:rPr>
          <w:rFonts w:ascii="Times New Roman" w:hAnsi="Times New Roman"/>
          <w:b/>
          <w:sz w:val="24"/>
          <w:szCs w:val="24"/>
        </w:rPr>
        <w:t>замечания к постановке проблемы междисциплинарных исследований</w:t>
      </w:r>
    </w:p>
    <w:p w:rsidR="0063308A" w:rsidRPr="00052A01" w:rsidRDefault="0063308A" w:rsidP="00D47AF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lastRenderedPageBreak/>
        <w:t>Третьяков Евгений Олегович, канд. филол. наук,</w:t>
      </w:r>
    </w:p>
    <w:p w:rsidR="0063308A" w:rsidRPr="00052A01" w:rsidRDefault="0063308A" w:rsidP="00D47AFD">
      <w:pPr>
        <w:spacing w:after="0" w:line="240" w:lineRule="auto"/>
        <w:ind w:firstLine="567"/>
        <w:jc w:val="center"/>
        <w:rPr>
          <w:rFonts w:ascii="Times New Roman" w:hAnsi="Times New Roman"/>
          <w:i/>
          <w:sz w:val="24"/>
          <w:szCs w:val="24"/>
        </w:rPr>
      </w:pPr>
      <w:r w:rsidRPr="00052A01">
        <w:rPr>
          <w:rFonts w:ascii="Times New Roman" w:hAnsi="Times New Roman"/>
          <w:i/>
          <w:sz w:val="24"/>
          <w:szCs w:val="24"/>
        </w:rPr>
        <w:t>учитель литературы МАОУ Гуманитарный лицей</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настоящее время литературоведение, реализуя общую тенденцию всех гуманитарных наук, претендует на статус комплексной, фундаментальной отрасли человеческих знаний, включающей в свой состав методологические установки дисциплин не только социо-гуманитарного, но и естественнонаучного циклов, т.е. выказывает определенные намерения занять в некотором смысле место философии. Однако зачастую взаимодействие наук понимается недостаточно широко, и в филологические изыскания вводятся, например, определенные математические методы, что способствует исключительно большей эмпирической наглядности материала. Иногда, напротив, это оказывается плодотворным, что со всей наглядностью репрезентируется историей семиотико-структуралистской области социо-гуманитарных наук.</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Целью настоящей статьи является попытка совмещения реалий творческого пути Н.В. Гоголя и положений синергетики, являющейся ядром постнеклассической парадигмы научного знания. Думается, этот методологический подход может быть плодотворен для прояснения особенностей траектории движения Гоголя от первых юношеских опытов, нашедших свое воплощение в идиллически-романтической поэме «Ганц Кюхельгартен» (1829), до «Выбранных мест из переписки с друзьями» (1847), по поводу которых до сих пор не утихают ожесточенные споры.</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Принципиальная важность данного метода для изучения творческой системы Н.В. Гоголя заключается том, что важнейшей составляющей эволюционно-синергетической парадигмы является эволюционизм, который понимается не в традиционном смысле естественнонаучных теорий Ч. Дарвина, а воспринимается сквозь призму концепции глобального эволюционизма, вошедшей в систему понятий современной </w:t>
      </w:r>
      <w:r w:rsidRPr="00052A01">
        <w:rPr>
          <w:rFonts w:ascii="Times New Roman" w:hAnsi="Times New Roman"/>
          <w:sz w:val="24"/>
          <w:szCs w:val="24"/>
        </w:rPr>
        <w:lastRenderedPageBreak/>
        <w:t>философии в начале 80-х гг. ХХ столетия. На основе идеи глобального эволюционизма возникает образ мира как саморазвивающейся суперсистемы, в которой каждая ее часть предстает как составляющая целостности: и как событие, и как система одновременно. Процессуальность становится универсальной характеристикой. При этом принципиально важно и другое – учитывать целостность универсума, в котором все составляющие сами являются системами, взаимосвязаны между собой и в то же время сохраняют уникальность</w:t>
      </w:r>
      <w:r w:rsidRPr="00052A01">
        <w:rPr>
          <w:rStyle w:val="af4"/>
          <w:rFonts w:ascii="Times New Roman" w:hAnsi="Times New Roman"/>
          <w:sz w:val="24"/>
          <w:szCs w:val="24"/>
        </w:rPr>
        <w:footnoteReference w:id="2"/>
      </w:r>
      <w:r w:rsidRPr="00052A01">
        <w:rPr>
          <w:rFonts w:ascii="Times New Roman" w:hAnsi="Times New Roman"/>
          <w:sz w:val="24"/>
          <w:szCs w:val="24"/>
        </w:rPr>
        <w:t>.</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Мучительные поиски Гоголем идеала и финальное его обретение, зафиксированное в последнем опубликованном при жизни художественном произведении – повести «Рим» (1842), могут быть проинтерпретированы в этом смысле как частное проявление всеобъемлющего процесса эволюции, который предстает на современном этапе научного познания (и, в частности, в книге Э. Янча «Самоорганизующаяся Вселенная» [13]) единой системой взаимодействий, как сложный, но целостный феномен всеобщего развертывания порядка. Стоит ли говорить, насколько актуальны эти положения для восприятия биографического и творческого пути Н.В. Гоголя, в качестве определения которого термин «космогония» представляется единственно верным.</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Итак, </w:t>
      </w:r>
      <w:r w:rsidRPr="00052A01">
        <w:rPr>
          <w:rFonts w:ascii="Times New Roman" w:hAnsi="Times New Roman"/>
          <w:i/>
          <w:sz w:val="24"/>
          <w:szCs w:val="24"/>
        </w:rPr>
        <w:t>синергетика</w:t>
      </w:r>
      <w:r w:rsidRPr="00052A01">
        <w:rPr>
          <w:rFonts w:ascii="Times New Roman" w:hAnsi="Times New Roman"/>
          <w:sz w:val="24"/>
          <w:szCs w:val="24"/>
        </w:rPr>
        <w:t xml:space="preserve"> [здесь и далее, за исключением особо оговоренных случаев, курсив мой. – </w:t>
      </w:r>
      <w:r w:rsidRPr="00052A01">
        <w:rPr>
          <w:rFonts w:ascii="Times New Roman" w:hAnsi="Times New Roman"/>
          <w:i/>
          <w:sz w:val="24"/>
          <w:szCs w:val="24"/>
        </w:rPr>
        <w:t>Е. Т.</w:t>
      </w:r>
      <w:r w:rsidRPr="00052A01">
        <w:rPr>
          <w:rFonts w:ascii="Times New Roman" w:hAnsi="Times New Roman"/>
          <w:sz w:val="24"/>
          <w:szCs w:val="24"/>
        </w:rPr>
        <w:t xml:space="preserve">] – это новое направление в развитии науки, возникшее в 70-е гг. ХХ в., основоположником которого считается Г. Хакен. До сих пор философы и методологи науки не пришли к единому мнению по поводу статуса синергетики и ее роли в системе научного знания. Она оценивается и в качестве картины мира, и как язык современной науки, и как научная парадигма, и как отдельная научная дисциплина. Как бы то ни было, предметом </w:t>
      </w:r>
      <w:r w:rsidRPr="00052A01">
        <w:rPr>
          <w:rFonts w:ascii="Times New Roman" w:hAnsi="Times New Roman"/>
          <w:sz w:val="24"/>
          <w:szCs w:val="24"/>
        </w:rPr>
        <w:lastRenderedPageBreak/>
        <w:t xml:space="preserve">рассмотрения здесь является самоорганизация, и речь идет не о системах как таковых, а о </w:t>
      </w:r>
      <w:r w:rsidRPr="00052A01">
        <w:rPr>
          <w:rFonts w:ascii="Times New Roman" w:hAnsi="Times New Roman"/>
          <w:i/>
          <w:sz w:val="24"/>
          <w:szCs w:val="24"/>
        </w:rPr>
        <w:t>процессе</w:t>
      </w:r>
      <w:r w:rsidRPr="00052A01">
        <w:rPr>
          <w:rFonts w:ascii="Times New Roman" w:hAnsi="Times New Roman"/>
          <w:sz w:val="24"/>
          <w:szCs w:val="24"/>
        </w:rPr>
        <w:t xml:space="preserve"> структурирования, т.е. происходит качественный переход от изучения статики систем к динамике. Процессы самоорганизации традиционно числились по ведомству кибернетики, но объектами последней выступали лишь искусственные и живые системы, в то время как в синергетике процессы самоорганизации распространяются не только на различные среды жизни, но и неживую природу и социальную сферу.</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 углубляясь в детали, наметим категориальный корпус синергетики. Являясь междисциплинарным знанием, синергетика изучает определенный класс динамических систем. Динамической системой считается любой объект или процесс, для которого можно определить понятие состояния как некоего мгновенного описания этой системы. Нелинейные динамические системы, именующиеся диссипативными, имеют устойчивые и неустойчивые стационарные состояния, что создает феномен сложного и разнообразного поведения. Примером таких систем являются живые организмы, поддерживающие динамическое равновесие, которое в биологии определяется как состояние гомеостазиса, за счет постоянного обмена с окружающей средой веществом, энергией, информацией.</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Важнейшей характеристикой диссипативных систем является открытость – способность к взаимодействию между собой и обмену веществом и энергией. Для живых организмов обмен веществ – это способ существования, ибо благодаря открытости биологических систем в них происходит увеличение степени упорядоченности.</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Брюссельской школой, возглавляемой И. Пригожиным, было показано, что в случае равновесного состояния (автоматически устойчивого состояния) или в состояниях, близких к равновесию, развитие системы невозможно. Примеры живых систем, т.е. систем, активно взаимодействующих со </w:t>
      </w:r>
      <w:r w:rsidRPr="00052A01">
        <w:rPr>
          <w:rFonts w:ascii="Times New Roman" w:hAnsi="Times New Roman"/>
          <w:sz w:val="24"/>
          <w:szCs w:val="24"/>
        </w:rPr>
        <w:lastRenderedPageBreak/>
        <w:t>средой, позволяли предположить, что источником порядка может быть не только равновесие, но и неравновесие (см. об этом подробнее: [11]). Итак, с позиций синергетики открытость эволюционирующих систем получила объяснение. Она понимается как необходимое условие для осуществления развития, это общее универсальное свойство всех развивающихся объектов-систем.</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Другими словами, синергетика может быть определена как наука о нестабильности. Мир синергетики – это процессы становления порядка из хаоса. Несколько забегая вперед, отметим, что подобное положение как нельзя более соответствует космогоническим установкам Гоголя, который надеялся силой Слова изменить мироздание, заклясть его, начертать новый узор взаимосвязей, взаимодействий и отношений, беря на себя, таким образом, роль демиурга-творца, пересоздающего реальность для ее улучшения.</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При этом синергетика дает качественно новое представление о хаосе, который рассматривается в эволюционном ключе: не в качестве последней стадии в развитии систем, но напротив – как источник нового порядка.</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можно констатировать, что синергетика формирует качественно новую познавательную ситуацию. Классический подход к осмыслению познавательных практик имеет в виду то обстоятельство, что субъект исключается из мира, а мир предстает как некая внешняя реальность, преданная субъекту.</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Синергетика предполагает, что субъект входит в познаваемую им систему как составляющая этой системы. Кроме того, сам процесс мышления – когнитивный процесс, рассматривается как самоорганизующийся процесс, как своеобразная синергетическая рефлексия. Итак, синергетическое видение мира – это не только признание самоактивности бытия, но и единства всех происходящих процессов, включая социальные, мыслительные, этические. </w:t>
      </w:r>
      <w:r w:rsidRPr="00052A01">
        <w:rPr>
          <w:rFonts w:ascii="Times New Roman" w:hAnsi="Times New Roman"/>
          <w:sz w:val="24"/>
          <w:szCs w:val="24"/>
        </w:rPr>
        <w:lastRenderedPageBreak/>
        <w:t>Ведущее познавательное отношение классической науки – это отношение «субъект – объект», в неклассической – «наблюдаемое – наблюдатель». Постнеклассической науке соответствует диалоговая эпистемология, оперирующая категориями «Я – Другой», т.е. формируется диалог мира и человека.</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Обратимся теперь к творческому пути Н.В. Гоголя. Как известно, одним из первых опубликованных – пусть и под псевдонимом «В. Алов» – произведений художника была поэма «Ганц Кюхельгартен», увидевшая свет в 1829 г. На нее незамедлительно последовали три отрицательные рецензии – Н.А. Полевого в «Московском телеграфе» (1829, № 12), анонимный отзыв в «Северной пчеле» (1829, № 87, 20 июля) и негативное суждение О.М. Сомова в альманахе «Северные цветы на 1830 год», – которые характеризовали поэму как слабое и откровенно подражательное произведение. После ознакомления с первыми двумя отзывами Гоголь скупает в книжных магазинах столицы все оставшиеся нераспроданными экземпляры тиража и ритуально сжигает в номере гостиницы.</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После этого Гоголь никогда больше не писал стихов.</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Возникает вопрос: чем руководствовался Гоголь, предпринимая заведомо тщетную попытку уничтожения своего первого крупного создания?.. Тщетную – потому что, во-первых, некоторые экземпляры были проданы – пусть их количество было крайне незначительным, тем не менее Гоголь не мог рассчитывать на то, что ему удастся стереть память о своем неудавшемся дебюте на литературном поприще полностью и бесследно. Во-вторых, несколько книг было отправлено в Москву, и добраться до них Гоголь никак не мог. Возможно, то был своего рода символический жест; однако впоследствии писатель не раз отрекался от своих творений</w:t>
      </w:r>
      <w:r w:rsidRPr="00052A01">
        <w:rPr>
          <w:rStyle w:val="af4"/>
          <w:rFonts w:ascii="Times New Roman" w:hAnsi="Times New Roman"/>
          <w:sz w:val="24"/>
          <w:szCs w:val="24"/>
        </w:rPr>
        <w:footnoteReference w:id="3"/>
      </w:r>
      <w:r w:rsidRPr="00052A01">
        <w:rPr>
          <w:rFonts w:ascii="Times New Roman" w:hAnsi="Times New Roman"/>
          <w:sz w:val="24"/>
          <w:szCs w:val="24"/>
        </w:rPr>
        <w:t xml:space="preserve">, но </w:t>
      </w:r>
      <w:r w:rsidRPr="00052A01">
        <w:rPr>
          <w:rFonts w:ascii="Times New Roman" w:hAnsi="Times New Roman"/>
          <w:sz w:val="24"/>
          <w:szCs w:val="24"/>
        </w:rPr>
        <w:lastRenderedPageBreak/>
        <w:t>никогда это не приобретало столь радикальных форм – вплоть до февраля</w:t>
      </w:r>
      <w:smartTag w:uri="urn:schemas-microsoft-com:office:smarttags" w:element="metricconverter">
        <w:smartTagPr>
          <w:attr w:name="ProductID" w:val="1852 г"/>
        </w:smartTagPr>
        <w:r w:rsidRPr="00052A01">
          <w:rPr>
            <w:rFonts w:ascii="Times New Roman" w:hAnsi="Times New Roman"/>
            <w:sz w:val="24"/>
            <w:szCs w:val="24"/>
          </w:rPr>
          <w:t xml:space="preserve"> 1852 </w:t>
        </w:r>
      </w:smartTag>
      <w:r w:rsidRPr="00052A01">
        <w:rPr>
          <w:rFonts w:ascii="Times New Roman" w:hAnsi="Times New Roman"/>
          <w:sz w:val="24"/>
          <w:szCs w:val="24"/>
        </w:rPr>
        <w:t>г., когда происходит сожжение окончательной редакции второго тома «Мертвых душ». Душевное состояние, владевшее молодым поэтом, понятно; но его поступок необъясним – тем более, с учетом того факта, что после провала «Ганца Кюхельгартена» Гоголь предпринимает путешествие в Германию, которую он патетически именует в поэме «Страна высоких побуждений! Воздушных призраков страна!» [5. С. 65], желая, по всей видимости, проверить, в какой степени поэтические фантазии соответствуют реальности. Поэтому по меньшей мере странно, что в преддверии этого окончательного эксперимента Гоголь истерически уничтожает поэму, в которой нашло отражение юношеское восхищение Гоголем Германией и его приверженность немецкому романтизму.</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Кроме того, недоумение вызывает тот факт, что после этих событий Гоголь действительно никогда не возвращался к стихосложению. Поразительно, что на «юношу бледного со взором горящим» так повлияло неприятие критикой его первого поэтического опыта, что он принципиально порвал со стихотворством. И произошло это в ту эпоху, которая впоследствии была охарактеризована как «Золотой век русской поэзии»! Это представляется как минимум странным и наводящим на размышления.</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Биографы Гоголя и исследователи его творчества зачастую просто констатируют данную последовательность событий как свершившийся факт, не пытаясь отыскать их глубинной сущности, хотя, представляется, таковая интенция была бы небезынтересна и небесполезна. В рамках предлагаемой нами </w:t>
      </w:r>
      <w:r w:rsidRPr="00052A01">
        <w:rPr>
          <w:rFonts w:ascii="Times New Roman" w:hAnsi="Times New Roman"/>
          <w:sz w:val="24"/>
          <w:szCs w:val="24"/>
        </w:rPr>
        <w:lastRenderedPageBreak/>
        <w:t>концепции попытаемся проинтерпретировать перечисленные события в свете синергетической парадигмы.</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Для этого прежде всего отметим, что в синергетике создан собственный язык описания со своими специфическими понятиями, из которых наиболее важным является «порядок через флуктуацию» (</w:t>
      </w:r>
      <w:r w:rsidRPr="00052A01">
        <w:rPr>
          <w:rFonts w:ascii="Times New Roman" w:hAnsi="Times New Roman"/>
          <w:i/>
          <w:sz w:val="24"/>
          <w:szCs w:val="24"/>
        </w:rPr>
        <w:t>флуктуация</w:t>
      </w:r>
      <w:r w:rsidRPr="00052A01">
        <w:rPr>
          <w:rFonts w:ascii="Times New Roman" w:hAnsi="Times New Roman"/>
          <w:sz w:val="24"/>
          <w:szCs w:val="24"/>
        </w:rPr>
        <w:t xml:space="preserve"> – от лат. </w:t>
      </w:r>
      <w:r w:rsidRPr="00052A01">
        <w:rPr>
          <w:rFonts w:ascii="Times New Roman" w:hAnsi="Times New Roman"/>
          <w:i/>
          <w:sz w:val="24"/>
          <w:szCs w:val="24"/>
        </w:rPr>
        <w:t>fluctuatio</w:t>
      </w:r>
      <w:r w:rsidRPr="00052A01">
        <w:rPr>
          <w:rFonts w:ascii="Times New Roman" w:hAnsi="Times New Roman"/>
          <w:sz w:val="24"/>
          <w:szCs w:val="24"/>
        </w:rPr>
        <w:t xml:space="preserve"> – «колебание»). Данный термин подразумевает, что для перехода в новое, качественно иное состояние система предварительно должна потерять устойчивость. Для достижения этого устойчивые состояния должны находиться достаточно близко к неустойчивой точке, иначе флуктуации может, перифрастически выражаясь, «не хватить», чтобы подвигнуть систему на переход из одного состояния в другое.</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Для описания согласованных взаимодействий используются такие понятия, как когерентность и аттрактор. </w:t>
      </w:r>
      <w:r w:rsidRPr="00052A01">
        <w:rPr>
          <w:rFonts w:ascii="Times New Roman" w:hAnsi="Times New Roman"/>
          <w:i/>
          <w:sz w:val="24"/>
          <w:szCs w:val="24"/>
        </w:rPr>
        <w:t>Когерентность</w:t>
      </w:r>
      <w:r w:rsidRPr="00052A01">
        <w:rPr>
          <w:rFonts w:ascii="Times New Roman" w:hAnsi="Times New Roman"/>
          <w:sz w:val="24"/>
          <w:szCs w:val="24"/>
        </w:rPr>
        <w:t xml:space="preserve"> – термин, означающий имеющий место факт сохранения соотношения между фазами различных колебательных процессов. </w:t>
      </w:r>
      <w:r w:rsidRPr="00052A01">
        <w:rPr>
          <w:rFonts w:ascii="Times New Roman" w:hAnsi="Times New Roman"/>
          <w:i/>
          <w:sz w:val="24"/>
          <w:szCs w:val="24"/>
        </w:rPr>
        <w:t>Аттрактор</w:t>
      </w:r>
      <w:r w:rsidRPr="00052A01">
        <w:rPr>
          <w:rFonts w:ascii="Times New Roman" w:hAnsi="Times New Roman"/>
          <w:sz w:val="24"/>
          <w:szCs w:val="24"/>
        </w:rPr>
        <w:t xml:space="preserve"> (от англ. </w:t>
      </w:r>
      <w:r w:rsidRPr="00052A01">
        <w:rPr>
          <w:rFonts w:ascii="Times New Roman" w:hAnsi="Times New Roman"/>
          <w:i/>
          <w:sz w:val="24"/>
          <w:szCs w:val="24"/>
        </w:rPr>
        <w:t>attract</w:t>
      </w:r>
      <w:r w:rsidRPr="00052A01">
        <w:rPr>
          <w:rFonts w:ascii="Times New Roman" w:hAnsi="Times New Roman"/>
          <w:sz w:val="24"/>
          <w:szCs w:val="24"/>
        </w:rPr>
        <w:t xml:space="preserve"> – «притягивать») – состояние, структурирующее поведение составляющих системы за счет их «притягивания» к себе; множество точек фазового пространства динамической системы, к которому стремится траектория этой системы с течением времени.</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Синергетика описывает возникновение и формирование сложных самоорганизующихся систем в соответствии со сценариями сменяющих друг друга периодов устойчивости и неустойчивости, причем периоды устойчивости могут иметь совершенно различный характер. Система как бы блуждает в пространстве состояний, формируя свой первый аттрактор, который играет роль своеобразной «памяти» системы. После формирования первого аттрактора система за счет потери устойчивости и флуктуаций «перескакивает» в другую область, формирует аттрактор там, затем может пойти «искать» третий аттрактор или перескочить в первый и т.д.</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 xml:space="preserve">Помимо этого, следует ввести наиболее характерное понятие синергетики – понятие </w:t>
      </w:r>
      <w:r w:rsidRPr="00052A01">
        <w:rPr>
          <w:rFonts w:ascii="Times New Roman" w:hAnsi="Times New Roman"/>
          <w:i/>
          <w:sz w:val="24"/>
          <w:szCs w:val="24"/>
        </w:rPr>
        <w:t>бифуркации</w:t>
      </w:r>
      <w:r w:rsidRPr="00052A01">
        <w:rPr>
          <w:rFonts w:ascii="Times New Roman" w:hAnsi="Times New Roman"/>
          <w:sz w:val="24"/>
          <w:szCs w:val="24"/>
        </w:rPr>
        <w:t xml:space="preserve">. Дословно точка бифуркации (от лат. </w:t>
      </w:r>
      <w:r w:rsidRPr="00052A01">
        <w:rPr>
          <w:rFonts w:ascii="Times New Roman" w:hAnsi="Times New Roman"/>
          <w:i/>
          <w:sz w:val="24"/>
          <w:szCs w:val="24"/>
          <w:lang w:val="en-US"/>
        </w:rPr>
        <w:t>bifurcus</w:t>
      </w:r>
      <w:r w:rsidRPr="00052A01">
        <w:rPr>
          <w:rFonts w:ascii="Times New Roman" w:hAnsi="Times New Roman"/>
          <w:sz w:val="24"/>
          <w:szCs w:val="24"/>
        </w:rPr>
        <w:t xml:space="preserve"> – «двузубый», «раздвоенный») – это момент разветвления, которому соответствует критическое значение процесса самоорганизации, когда траектория развития системы отклоняется от того пути, по которому она двигалась до сих пор. Метафорически говоря, вблизи точки бифуркации система «ищет», куда она пойдет далее. Наглядным образом бифуркационной модели в культуре является один из древнейших архетипических образов человеческого мышления – образ мирового древа.</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Именно в соответствии с этими определяющими положениями синергетики воспринимается нами данный период творческой деятельности Гоголя. Несколько утрируя реальное положение вещей, назовем ситуацию, сложившуюся в 1829 г. и связанную с публикацией «Ганца Кюхельгартена», периодом флуктуации. Не будучи по складу своего художественного дарования стихотворцем, Гоголь в период 1827–1829 гг., пока шла работа над идиллией в картинах, находился в состоянии крайне неустойчивого равновесия, обусловленного все более эксплицитно проявлявшимся противоречием между его установками как художника и наследием раннего этапа творческой деятельности, от инерции которого формирующийся великий писатель не мог сознательно отказаться в мгновение ока (согласно рассказу Н.Я. Прокоповича гоголевскому биографу П.А. Кулешу, «У Гоголя была поэма “Ганц Кюхельгартен”, написанная, как сказано на заглавном листке, в 1827 году»). Резкое неприятие литературной критикой произведения, на которое его создатель, тем не менее, возлагал определенные надежды, приблизило его к той точке неустойчивости, за которой – состояние, кардинально отличное от того, в котором Гоголь находился до момента выхода поэмы в свет.</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lastRenderedPageBreak/>
        <w:t>Другими словами, к 1829 г. в жизни и творчестве Гоголя формируется первый аттрактор, что повлекло за собой переход в качественно иную область, в условиях которой создается концептуальная целостность первой гоголевской книги повестей «Вечера на хуторе близ Диканьки».</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Сам художник, будучи порождением эпохи классической науки и не имея никакого представления о глубинной сути происходящих с ним необъяснимых изменений, тем не менее, видимо, осознавал, что эти модификации носят определяющий характер. Поэтому он стремился к тому, чтобы максимально редуцировать возможность возвращения в область первого аттрактора. Именно этим была вызвана его истерическая интенция к уничтожению как можно большего количества экземпляров своей злосчастной поэмы. Фактически, Гоголь не знал, что с ним происходит и что он может предпринять по этому поводу. Ведомый тем, что представлялось ему иррациональным инстинктом, он и уподобляется Герострату и сжигает книги. Последовавшая поездка в Германию может и не иметь отношения к «Ганцу Кюхельгартену» и быть проявлением обязательного для того времени стремления приобщиться к земле, подарившей миру величайшую идеалистическую философию в истории человечества (Шеллинг, Гегель) и обогатившая сокровищницу шедевров мировой культуры непревзойденными произведениями И.-С. Баха, Л. ван Бетховена, И.-В. Гете, Ф. Шиллера и др.</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положения синергетики позволяют пролить свет на обстоятельства биографии и творческой деятельности Н.В. Гоголя, традиционно воспринимаемые в качестве «темных пятен» и до сих пор не подвергшиеся однозначному истолкованию. Кроме указанных, к таковым относится и специфика одной из самых загадочных повестей писателя – «Иван Федорович Шпонька и его тетушка» (1831).</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Обычно исследователи, констатируя необычность повести, резюмируют, что «Иван Федорович Шпонька и его тетушка», </w:t>
      </w:r>
      <w:r w:rsidRPr="00052A01">
        <w:rPr>
          <w:rFonts w:ascii="Times New Roman" w:hAnsi="Times New Roman"/>
          <w:sz w:val="24"/>
          <w:szCs w:val="24"/>
        </w:rPr>
        <w:lastRenderedPageBreak/>
        <w:t>выбивающаяся из общей структуры книги, есть прорыв к антропологичности «Миргорода» и «Петербургских повестей», и именно с этим связано ее своеобразие. Однако эта сентенция ни в коей мере не объясняет, в связи с чем оказывается возможным этот «прорыв», чем он был спровоцирован и почему остался ограниченным исключительно данной повестью. Вспомним, что в 1831 г. была впервые издана первая часть «Вечеров...», включающая в свой состав повести «Сорочинская ярмарка», «Вечер накануне Ивана Купала», «Майская ночь, или Утопленница», «Пропавшая грамота», которые (за исключением «Вечера накануне Ивана Купала») были созданы в период 1829–1831 гг.; в 1832 г. увидела свет вторая часть книги, в которой «Ночь перед Рождеством» и «Страшная месть» создавались параллельно с повестью о Шпоньке. Поистине странно – «Иван Федорович Шпонька и его тетушка» пишется в одно время с произведениями, наиболее ориентированными на оригинальное совмещение установок немецкого романтизма и фольклорно-мифологических традиций, что практически никак не отразилось в нарочито приземленных, повседневно-бытовых реалиях повести о Шпоньке.</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Думается, что синергетика может дать ответ и на этот вопрос. Одна из важнейших характеристик синергетической парадигмы связана с нелинейностью, что в математическом смысле означает возможность более чем одного решения при наличии одинаковых условий. В свою очередь, физический смысл нелинейности заключается в том, что имеется множество путей эволюции системы, в связи с чем выбор эволюционного пути на первый взгляд выглядит спонтанным. В действительности же в бифуркационной модели случайность выступает как следствие крайне сложного, запутанного и опосредованного многими факторами действия множества причин.</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Когда система эволюционирует нелинейным образом, она может пойти по разным путям; примечательно при этом, что </w:t>
      </w:r>
      <w:r w:rsidRPr="00052A01">
        <w:rPr>
          <w:rFonts w:ascii="Times New Roman" w:hAnsi="Times New Roman"/>
          <w:sz w:val="24"/>
          <w:szCs w:val="24"/>
        </w:rPr>
        <w:lastRenderedPageBreak/>
        <w:t>система запоминает пройденную ею траекторию развития. Совмещая это положение с уже введенным понятием аттрактора, можно констатировать, что в 1831 г. потенциальный путь художественной эволюции Гоголя, связанный с кардинальной модификацией положений романтизма, перестает быть просто одной из множества альтернатив; начинает формироваться третий аттрактор – то, что в литературоведении именуется антропологической парадигмой гоголевского творчества. Однако это движение было не прямолинейным, а образовывало ломаную кривую, которая не раз приводила писателя ко второму аттрактору – мифопоэтическим истокам мировидения, подразумевающим его онтологическую целостность.</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В этой связи тот фарватер, разделивший «Ганца Кюхельгартена» и «Вечера на хуторе близ Диканьки», что был пройден Гоголем, отнюдь не являлся Рубиконом, если можно так выразиться. Действительно, ведь и повести, составившие первую прозаическую книгу Гоголя, вполне правомерно назвать – по аналогии с «Ганцем Кюхельгартеном» – «идиллией в картинах». Идиллический хронотоп заявит о себе также в первой повести «миргородского» цикла «Старосветские помещики» (неслучайно М. Вайскопф характеризует ее как «кулинарную идиллию» [2. С. 368]) – пусть она и отмечена скрытым психологизмом, двойственностью природы героя, которые разрушают идиллию, лишая ее онтологической однозначности, бытийности, – а в непосредственно следующей за ней «Тарасе Бульбе» и вовсе будет иметь место так называемый «взрыв идиллии».</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Говоря о «Тарасе Бульбе», отметим, что актуализация скрытых закономерностей эволюционного пути Гоголя как художника и мыслителя проявляется также в том, что «Миргород» с включенным в него первым вариантом повести выходит в </w:t>
      </w:r>
      <w:smartTag w:uri="urn:schemas-microsoft-com:office:smarttags" w:element="metricconverter">
        <w:smartTagPr>
          <w:attr w:name="ProductID" w:val="1835 г"/>
        </w:smartTagPr>
        <w:r w:rsidRPr="00052A01">
          <w:rPr>
            <w:rFonts w:ascii="Times New Roman" w:hAnsi="Times New Roman"/>
            <w:sz w:val="24"/>
            <w:szCs w:val="24"/>
          </w:rPr>
          <w:t>1835 г</w:t>
        </w:r>
      </w:smartTag>
      <w:r w:rsidRPr="00052A01">
        <w:rPr>
          <w:rFonts w:ascii="Times New Roman" w:hAnsi="Times New Roman"/>
          <w:sz w:val="24"/>
          <w:szCs w:val="24"/>
        </w:rPr>
        <w:t xml:space="preserve">. одновременно с «Арабесками», репрезентирующими основные мировоззренческие концепции и </w:t>
      </w:r>
      <w:r w:rsidRPr="00052A01">
        <w:rPr>
          <w:rFonts w:ascii="Times New Roman" w:hAnsi="Times New Roman"/>
          <w:sz w:val="24"/>
          <w:szCs w:val="24"/>
        </w:rPr>
        <w:lastRenderedPageBreak/>
        <w:t>историософские искания Гоголя данного периода творчества. Несомненна связь между статьями и художественными произведениями, вошедшими в этот сборник, и повестями, составляющими «Миргород». Контекст статей «Арабесок», посвященных истории, несомненно, накладывает определенный отпечаток на пафос «Тараса Бульбы», точно так же, как непрерывные мировоззренческие изменения, протекавшие в художественном сознании Гоголя и приведшие в конечном итоге к написанию новой редакции повести, определяют ее оригинальную специфику, во многом отличную от модуса «миргородского» варианта. Примером может служить разность поведения Андрия при встрече с отцом на поле боя: трусости и малодушию его в первой редакции противопоставлено спокойное достоинство и смиренное принятие смерти в окончательной версии повести.</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Что касается повести «Вий», то, как пишет Е.Е. Дмитриева, «тема женской красоты, которая может быть богоподобной, а может быть и пустой внешностью, мертвым покровом, постоянное колебание между потребностью чистой духовности и восхищением внешней красотой были заданы Гоголем еще в &lt;…&gt; раннем очерке “Женщина”, вошедшем затем в “Арабески”, где с представлением Телеклеса о женщине как адском порождении спорил Платон, представлявший женщину в богоподобном, небесном облачении [6. Т. 8. С. 5–9]. Собственно, эта антиномия богоподобной и демонической красоты и сущности женщины проходила уже через цикл “Вечеров…”, где прекрасным божественным героиням противостояли их демонические антиподы (Параска – Хивря, Оксана – Солоха). Но там божественная и демоническая красота были еще разнесены по разным ролям. В повести “Вий” они стали неделимой сущностью одного персонажа – панночки-ведьмы» [9. С. 302–303]. Резюмируем, однако, что преемственность налицо, и проблема соблазна женской красотой и параллельная ей проблема конфессиональной </w:t>
      </w:r>
      <w:r w:rsidRPr="00052A01">
        <w:rPr>
          <w:rFonts w:ascii="Times New Roman" w:hAnsi="Times New Roman"/>
          <w:sz w:val="24"/>
          <w:szCs w:val="24"/>
        </w:rPr>
        <w:lastRenderedPageBreak/>
        <w:t>двойственности</w:t>
      </w:r>
      <w:r w:rsidRPr="00052A01">
        <w:rPr>
          <w:rStyle w:val="af4"/>
          <w:rFonts w:ascii="Times New Roman" w:hAnsi="Times New Roman"/>
          <w:sz w:val="24"/>
          <w:szCs w:val="24"/>
        </w:rPr>
        <w:footnoteReference w:id="4"/>
      </w:r>
      <w:r w:rsidRPr="00052A01">
        <w:rPr>
          <w:rFonts w:ascii="Times New Roman" w:hAnsi="Times New Roman"/>
          <w:sz w:val="24"/>
          <w:szCs w:val="24"/>
        </w:rPr>
        <w:t>, ставшие центральными моментами третьей повести цикла, непосредственно отсылают к повести «Тарас Бульба», о которой уже было сказано выше.</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Обращаясь к последней повести, входящей в состав «Миргорода» – «Повести о том, как поссорился Иван Иванович с Иваном Никифоровичем», – можно констатировать, что она функционирует не только в контексте сборника (и речь идет не только и не столько о том, что здесь, как писал В.В. Гиппиус, «впервые в гоголевском творчестве &lt;…&gt; личные судьбы героев включены в общегражданский, государственный механизм» [4. </w:t>
      </w:r>
      <w:r w:rsidRPr="00052A01">
        <w:rPr>
          <w:rFonts w:ascii="Times New Roman" w:hAnsi="Times New Roman"/>
          <w:sz w:val="24"/>
          <w:szCs w:val="24"/>
          <w:lang w:val="en-US"/>
        </w:rPr>
        <w:t>C</w:t>
      </w:r>
      <w:r w:rsidRPr="00052A01">
        <w:rPr>
          <w:rFonts w:ascii="Times New Roman" w:hAnsi="Times New Roman"/>
          <w:sz w:val="24"/>
          <w:szCs w:val="24"/>
        </w:rPr>
        <w:t xml:space="preserve">. 71]. Имеется в виду скорее то, что Повесть о ссоре, с одной стороны, составляет вместе с «Вием» вторую часть «Миргорода», а с другой – параллельно рифмуется со второй повестью из современной жизни – «Старосветские помещики»), но и продолжает в определенном смысле одну из тенденций, намеченных уже в «Вечерах на хуторе близ Диканьки», соотносясь в связи со своей антропологической парадигмой с «Иваном Федоровичем Шпонькой и его тетушкой» [9. </w:t>
      </w:r>
      <w:r w:rsidRPr="00052A01">
        <w:rPr>
          <w:rFonts w:ascii="Times New Roman" w:hAnsi="Times New Roman"/>
          <w:sz w:val="24"/>
          <w:szCs w:val="24"/>
          <w:lang w:val="en-US"/>
        </w:rPr>
        <w:t>C</w:t>
      </w:r>
      <w:r w:rsidRPr="00052A01">
        <w:rPr>
          <w:rFonts w:ascii="Times New Roman" w:hAnsi="Times New Roman"/>
          <w:sz w:val="24"/>
          <w:szCs w:val="24"/>
        </w:rPr>
        <w:t xml:space="preserve">. 293]. Более того, знаменитая концовка повести «Скучно на этом свете, господа!» [6. Т. 2. С. 234] по странному сближению рифмуется с концовкой «самой веселой повести» цикла «Вечеров…» – «Сорочинской ярмарки» [9. С. 294–295] («Скучно оставленному! И тяжело и грустно становится сердцу, и нечем помочь ему» [5. С. 98]). Таким образом, не только география повести расширяется, приобретает совершенно новые очертания, не будучи более локализована «городом», но распространяясь на весь «мир» [9. С. 294], но и сама повесть вписывается в более общий контекст двух сборников, являясь неким подведением «предварительных итогов» для данного </w:t>
      </w:r>
      <w:r w:rsidRPr="00052A01">
        <w:rPr>
          <w:rFonts w:ascii="Times New Roman" w:hAnsi="Times New Roman"/>
          <w:sz w:val="24"/>
          <w:szCs w:val="24"/>
        </w:rPr>
        <w:lastRenderedPageBreak/>
        <w:t>периода гоголевского творчества. Кроме того, антропологический подход писателя (возможно, несколько менее заметный в предыдущих повестях, составляющих сборник, в связи с их идиллическим, историческим и фантастическим колоритом соответственно) достигает апогея именно в данной – «бытовой» – повести; тем самым Повесть о двух Иванах предвосхищает следующий, наиболее, пожалуй, «антропологический» период творческого развития Гоголя – период так называемых «петербургских повестей».</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Неслучаен и тот факт, что Повестью о ссоре «Миргород» завершается, что определяет ее исключительную важность в цикле. Так, именно поэтому в ней в снижено-пародийном, травестированном виде актуализируется не только атмосфера комического, заимствованная Гоголем в большинстве своем из народных фарсов и интерлюдий и характерная, конечно, в первую очередь для «Вечеров», но и весь образно-мотивный комплекс предыдущих повестей, составляющих сборник. Так, Г.А. Гуковский отмечает, что Иван Никифорович одной практически незаметной деталью, а именно ружьем, в некотором смысле является и почти описывается Гоголем как дальний, хотя и выродившийся потомок героического Тараса Бульбы (см.: [7]).</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Есть в этой повести и иная внутренняя рифмовка, затрагивающая миргородский цикл, ибо Иван Иванович, тайно сожительствующий со своей дворовой девкой Гапкой, на что имплицитно указывает следующая ремарка: «Детей у него не было. У Гапки есть дети и бегают часто по двору. Иван Иванович всегда дает каждому из них или по бублику, или по кусочку дыни, или грушу» [6. Т. 2. С. 187], и далее, реплика Ивана Никифоровича: «Как же это вы говорите, Иван Иванович, что я вам не оказываю никакой приязни? &lt;…&gt; Ребятишки </w:t>
      </w:r>
      <w:r w:rsidRPr="00052A01">
        <w:rPr>
          <w:rFonts w:ascii="Times New Roman" w:hAnsi="Times New Roman"/>
          <w:i/>
          <w:sz w:val="24"/>
          <w:szCs w:val="24"/>
        </w:rPr>
        <w:t>ваши</w:t>
      </w:r>
      <w:r w:rsidRPr="00052A01">
        <w:rPr>
          <w:rFonts w:ascii="Times New Roman" w:hAnsi="Times New Roman"/>
          <w:sz w:val="24"/>
          <w:szCs w:val="24"/>
        </w:rPr>
        <w:t xml:space="preserve"> перелезают чрез плетень в мой двор и играют с моими собаками – я ничего не говорю: пусть себе играют, лишь бы ничего не трогали!» [6. Т. 2. С. 196], уподобляется Афанасию Ивановичу </w:t>
      </w:r>
      <w:r w:rsidRPr="00052A01">
        <w:rPr>
          <w:rFonts w:ascii="Times New Roman" w:hAnsi="Times New Roman"/>
          <w:sz w:val="24"/>
          <w:szCs w:val="24"/>
        </w:rPr>
        <w:lastRenderedPageBreak/>
        <w:t xml:space="preserve">из «Старосветских помещиков». Речь, разумеется, идет о том, что «не проходило нескольких месяцев, чтобы у которой-нибудь из &lt;…&gt; девушек стан не делался гораздо полнее обыкновенного» [6. Т. 2. С. 10]. Связь с «Тарасом Бульбой» возникает, когда происходит, по выражению М. Вайскопфа, «выставка одежды» [2. С. 305], которая «собирается в образ былого казака, выказывающий, по наблюдению А. Белого, генетическое сходство с запорожцами, героями “1-й фазы” [1. С. 16–17]. Выстраивание этого экзотического и притягательного образа завершается «шапкой и ружьем» как воплощением былого молодечества Довгочхуна» [2. С. 305]. Фраза же «Глаза его [Ивана Ивановича. – </w:t>
      </w:r>
      <w:r w:rsidRPr="00052A01">
        <w:rPr>
          <w:rFonts w:ascii="Times New Roman" w:hAnsi="Times New Roman"/>
          <w:i/>
          <w:sz w:val="24"/>
          <w:szCs w:val="24"/>
        </w:rPr>
        <w:t>Е. Т.</w:t>
      </w:r>
      <w:r w:rsidRPr="00052A01">
        <w:rPr>
          <w:rFonts w:ascii="Times New Roman" w:hAnsi="Times New Roman"/>
          <w:sz w:val="24"/>
          <w:szCs w:val="24"/>
        </w:rPr>
        <w:t xml:space="preserve">] горели и ничего не видали от страха. Вдруг Иван Иванович вскрикнул и обомлел: </w:t>
      </w:r>
      <w:r w:rsidRPr="00052A01">
        <w:rPr>
          <w:rFonts w:ascii="Times New Roman" w:hAnsi="Times New Roman"/>
          <w:i/>
          <w:sz w:val="24"/>
          <w:szCs w:val="24"/>
        </w:rPr>
        <w:t>ему показался мертвец</w:t>
      </w:r>
      <w:r w:rsidRPr="00052A01">
        <w:rPr>
          <w:rFonts w:ascii="Times New Roman" w:hAnsi="Times New Roman"/>
          <w:sz w:val="24"/>
          <w:szCs w:val="24"/>
        </w:rPr>
        <w:t>; но скоро он пришел в себя, увидевши, что это был гусь, просунувший к нему свою шею» [6. Т. 2. С. 204] есть ни что иное, как пародийное снижение мистико-трагических реалий «Вия».</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Уже эти примеры, связанные со сборником «Миргород», со всей определенностью репрезентируют тот факт, что при всем на первый взгляд ничем не обусловленном движении художественной мысли Гоголя на самом деле ее траектория подчиняется законам эволюционизма, понимаемого в аспекте синергетической парадигмы. Подобных примеров можно привести еще множество: так, вряд ли развернутых комментариев требует создание художником множества (или, по меньшей мере, нескольких) вариантов отдельных повестей (скажем, над «Тарасом Бульбой» Гоголь работал в течение девяти лет – с 1833 по </w:t>
      </w:r>
      <w:smartTag w:uri="urn:schemas-microsoft-com:office:smarttags" w:element="metricconverter">
        <w:smartTagPr>
          <w:attr w:name="ProductID" w:val="1842 г"/>
        </w:smartTagPr>
        <w:r w:rsidRPr="00052A01">
          <w:rPr>
            <w:rFonts w:ascii="Times New Roman" w:hAnsi="Times New Roman"/>
            <w:sz w:val="24"/>
            <w:szCs w:val="24"/>
          </w:rPr>
          <w:t>1842 г</w:t>
        </w:r>
      </w:smartTag>
      <w:r w:rsidRPr="00052A01">
        <w:rPr>
          <w:rFonts w:ascii="Times New Roman" w:hAnsi="Times New Roman"/>
          <w:sz w:val="24"/>
          <w:szCs w:val="24"/>
        </w:rPr>
        <w:t xml:space="preserve">. За это время им было создано несколько редакций повести, в большей или меньшей степени различающиеся между собой. По словам С.И. Машинского, «Гоголь был взыскательнейшим художником. Написав и даже напечатав свое произведение, он никогда не считал работу над ним законченной, продолжая неутомимо совершенствовать все элементы его поэтического стиля. Вот почему произведения </w:t>
      </w:r>
      <w:r w:rsidRPr="00052A01">
        <w:rPr>
          <w:rFonts w:ascii="Times New Roman" w:hAnsi="Times New Roman"/>
          <w:sz w:val="24"/>
          <w:szCs w:val="24"/>
        </w:rPr>
        <w:lastRenderedPageBreak/>
        <w:t xml:space="preserve">этого писателя имеют такое множество редакций» [10. С. 333]. По свидетельству Н.В. Берга, Гоголь рассказывал, что он до восьми раз переписывал свои произведения: «Только после восьмой переписки, непременно собственною рукою, труд является вполне художнически законченным, достигает перла создания» [14. С. 506]. Хрестоматийным примером этой особенности творческого метода писателя является не только судьба «Тараса Бульбы», но подвергнутый в </w:t>
      </w:r>
      <w:smartTag w:uri="urn:schemas-microsoft-com:office:smarttags" w:element="metricconverter">
        <w:smartTagPr>
          <w:attr w:name="ProductID" w:val="1842 г"/>
        </w:smartTagPr>
        <w:r w:rsidRPr="00052A01">
          <w:rPr>
            <w:rFonts w:ascii="Times New Roman" w:hAnsi="Times New Roman"/>
            <w:sz w:val="24"/>
            <w:szCs w:val="24"/>
          </w:rPr>
          <w:t>1842 г</w:t>
        </w:r>
      </w:smartTag>
      <w:r w:rsidRPr="00052A01">
        <w:rPr>
          <w:rFonts w:ascii="Times New Roman" w:hAnsi="Times New Roman"/>
          <w:sz w:val="24"/>
          <w:szCs w:val="24"/>
        </w:rPr>
        <w:t xml:space="preserve">. серьезной переработке «Вий», а также две редакции повести «Портрет»), не говоря уже о модификации «Арабесок» в концептуальное единство «Петербургских повестей» или, используя более корректный термин, повестей третьего тома Собрания сочинений 1842 г.; кроме того, второе описание Аннунциаты – героини повести «Рим», – когда она предстает глазам князя («Она была в </w:t>
      </w:r>
      <w:r w:rsidRPr="00052A01">
        <w:rPr>
          <w:rFonts w:ascii="Times New Roman" w:hAnsi="Times New Roman"/>
          <w:i/>
          <w:sz w:val="24"/>
          <w:szCs w:val="24"/>
        </w:rPr>
        <w:t>сияющем</w:t>
      </w:r>
      <w:r w:rsidRPr="00052A01">
        <w:rPr>
          <w:rFonts w:ascii="Times New Roman" w:hAnsi="Times New Roman"/>
          <w:sz w:val="24"/>
          <w:szCs w:val="24"/>
        </w:rPr>
        <w:t xml:space="preserve"> альбанском наряде, в ряду двух других тоже прекрасных женщин, </w:t>
      </w:r>
      <w:r w:rsidRPr="00052A01">
        <w:rPr>
          <w:rFonts w:ascii="Times New Roman" w:hAnsi="Times New Roman"/>
          <w:i/>
          <w:sz w:val="24"/>
          <w:szCs w:val="24"/>
        </w:rPr>
        <w:t>которые были пред ней, как ночь пред днем</w:t>
      </w:r>
      <w:r w:rsidRPr="00052A01">
        <w:rPr>
          <w:rFonts w:ascii="Times New Roman" w:hAnsi="Times New Roman"/>
          <w:sz w:val="24"/>
          <w:szCs w:val="24"/>
        </w:rPr>
        <w:t xml:space="preserve">. Это было чудо в высшей степени. Все должно было </w:t>
      </w:r>
      <w:r w:rsidRPr="00052A01">
        <w:rPr>
          <w:rFonts w:ascii="Times New Roman" w:hAnsi="Times New Roman"/>
          <w:i/>
          <w:sz w:val="24"/>
          <w:szCs w:val="24"/>
        </w:rPr>
        <w:t>померкнуть пред этим блеском</w:t>
      </w:r>
      <w:r w:rsidRPr="00052A01">
        <w:rPr>
          <w:rFonts w:ascii="Times New Roman" w:hAnsi="Times New Roman"/>
          <w:sz w:val="24"/>
          <w:szCs w:val="24"/>
        </w:rPr>
        <w:t xml:space="preserve">. Глядя на нее, становилось ясно, почему итальянские поэты и сравнивают красавиц </w:t>
      </w:r>
      <w:r w:rsidRPr="00052A01">
        <w:rPr>
          <w:rFonts w:ascii="Times New Roman" w:hAnsi="Times New Roman"/>
          <w:i/>
          <w:sz w:val="24"/>
          <w:szCs w:val="24"/>
        </w:rPr>
        <w:t>с солнцем</w:t>
      </w:r>
      <w:r w:rsidRPr="00052A01">
        <w:rPr>
          <w:rFonts w:ascii="Times New Roman" w:hAnsi="Times New Roman"/>
          <w:sz w:val="24"/>
          <w:szCs w:val="24"/>
        </w:rPr>
        <w:t xml:space="preserve">. Это именно было </w:t>
      </w:r>
      <w:r w:rsidRPr="00052A01">
        <w:rPr>
          <w:rFonts w:ascii="Times New Roman" w:hAnsi="Times New Roman"/>
          <w:i/>
          <w:sz w:val="24"/>
          <w:szCs w:val="24"/>
        </w:rPr>
        <w:t>солнце</w:t>
      </w:r>
      <w:r w:rsidRPr="00052A01">
        <w:rPr>
          <w:rFonts w:ascii="Times New Roman" w:hAnsi="Times New Roman"/>
          <w:sz w:val="24"/>
          <w:szCs w:val="24"/>
        </w:rPr>
        <w:t xml:space="preserve">, полная красота. Все, что рассыпалось и </w:t>
      </w:r>
      <w:r w:rsidRPr="00052A01">
        <w:rPr>
          <w:rFonts w:ascii="Times New Roman" w:hAnsi="Times New Roman"/>
          <w:i/>
          <w:sz w:val="24"/>
          <w:szCs w:val="24"/>
        </w:rPr>
        <w:t>блистает</w:t>
      </w:r>
      <w:r w:rsidRPr="00052A01">
        <w:rPr>
          <w:rFonts w:ascii="Times New Roman" w:hAnsi="Times New Roman"/>
          <w:sz w:val="24"/>
          <w:szCs w:val="24"/>
        </w:rPr>
        <w:t xml:space="preserve"> поодиночке в красавицах мира, все это собралось сюда вместе. &lt;…&gt; Пред ее густыми </w:t>
      </w:r>
      <w:r w:rsidRPr="00052A01">
        <w:rPr>
          <w:rFonts w:ascii="Times New Roman" w:hAnsi="Times New Roman"/>
          <w:i/>
          <w:sz w:val="24"/>
          <w:szCs w:val="24"/>
        </w:rPr>
        <w:t>блистающими</w:t>
      </w:r>
      <w:r w:rsidRPr="00052A01">
        <w:rPr>
          <w:rFonts w:ascii="Times New Roman" w:hAnsi="Times New Roman"/>
          <w:sz w:val="24"/>
          <w:szCs w:val="24"/>
        </w:rPr>
        <w:t xml:space="preserve"> волосами показались бы жидкими и мутными все другие волосы. &lt;...&gt; Это была красота полная, </w:t>
      </w:r>
      <w:r w:rsidRPr="00052A01">
        <w:rPr>
          <w:rFonts w:ascii="Times New Roman" w:hAnsi="Times New Roman"/>
          <w:i/>
          <w:sz w:val="24"/>
          <w:szCs w:val="24"/>
        </w:rPr>
        <w:t>созданная для того, чтобы всех равно ослепить</w:t>
      </w:r>
      <w:r w:rsidRPr="00052A01">
        <w:rPr>
          <w:rFonts w:ascii="Times New Roman" w:hAnsi="Times New Roman"/>
          <w:sz w:val="24"/>
          <w:szCs w:val="24"/>
        </w:rPr>
        <w:t xml:space="preserve">!» [6. Т. 3. С. 214]) явно коррелирует не только с описанием Парижа с его блеском, но и с описанием красавицы полячки в «Тарасе Бульбе», панночки-ведьмы в «Вие», проститутки в «Невском проспекте», наконец, но никак не со спокойным и величественным сиянием Рима. О сходстве «внешнего облика» героинь «Невского проспекта» и «Рима» говорит в своей монографии и Т.Л. Владимирова, отмечая ослепительно белое лицо и черные вьющиеся волосы (см.: [3. С. 143–144]). Далее она упоминает также о сюжетных перекличках, возникающих в контексте цикла: «герои повестей </w:t>
      </w:r>
      <w:r w:rsidRPr="00052A01">
        <w:rPr>
          <w:rFonts w:ascii="Times New Roman" w:hAnsi="Times New Roman"/>
          <w:sz w:val="24"/>
          <w:szCs w:val="24"/>
        </w:rPr>
        <w:lastRenderedPageBreak/>
        <w:t>Пискарев (“Невский проспект”) и князь (“Рим”), встретившись с истинной красотой, пускаются за ней в погоню» [3. С. 144].</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Совершенно иной смысл приобретает в этом контексте постоянное стремление писателя к объединению, циклизации своих произведений, что представляется проявлением космогонических установок художника. Будучи порождением рациональности классического типа, Гоголь пытался обуздать то, что представлялось ему проявлением хаотичности, иррациональности путем рукотворного создания разнородного, но при этом парадоксально органичного целого, для преодоления разорванности всех связей, тотальной раздробленности мира, пусть и в пределах лишь искусственно смоделированного «слепка» с него. При этом проявлением своего рода вселенской иронии можно считать то, что с точки зрения синергетики эти усилия были тщетными и совершенно не нужными – то, что представляется человеку хаосом, на самом деле является потенциальным источником гармонии высшего порядка, обусловленным имплицитно согласованными действиями бесчисленного множества самоорганизующихся систем, находящихся в процессе непрерывного становления.</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Появление наиболее неоднозначного творения художника – книги «Выбранные места из переписки с друзьями» (1847) также можно объяснить, используя методологию и терминологию синергетики. Речь идет о том, что в тех случаях, когда аттрактор имеет сложную структуру, в системе могут возникать хаотические состояния, для обозначения которых вводится понятие «</w:t>
      </w:r>
      <w:r w:rsidRPr="00052A01">
        <w:rPr>
          <w:rFonts w:ascii="Times New Roman" w:hAnsi="Times New Roman"/>
          <w:i/>
          <w:sz w:val="24"/>
          <w:szCs w:val="24"/>
        </w:rPr>
        <w:t>странный аттрактор</w:t>
      </w:r>
      <w:r w:rsidRPr="00052A01">
        <w:rPr>
          <w:rFonts w:ascii="Times New Roman" w:hAnsi="Times New Roman"/>
          <w:sz w:val="24"/>
          <w:szCs w:val="24"/>
        </w:rPr>
        <w:t>».</w:t>
      </w:r>
    </w:p>
    <w:p w:rsidR="0063308A" w:rsidRPr="00052A01" w:rsidRDefault="0063308A" w:rsidP="00052A01">
      <w:pPr>
        <w:spacing w:after="0" w:line="240" w:lineRule="auto"/>
        <w:ind w:firstLine="567"/>
        <w:jc w:val="both"/>
        <w:rPr>
          <w:rFonts w:ascii="Times New Roman" w:hAnsi="Times New Roman"/>
          <w:bCs/>
          <w:sz w:val="24"/>
          <w:szCs w:val="24"/>
        </w:rPr>
      </w:pPr>
      <w:r w:rsidRPr="00052A01">
        <w:rPr>
          <w:rFonts w:ascii="Times New Roman" w:hAnsi="Times New Roman"/>
          <w:sz w:val="24"/>
          <w:szCs w:val="24"/>
        </w:rPr>
        <w:t xml:space="preserve">Сложно, пожалуй, подобрать к данной ситуации более подходящее определение. Действительно, </w:t>
      </w:r>
      <w:r w:rsidRPr="00052A01">
        <w:rPr>
          <w:rFonts w:ascii="Times New Roman" w:hAnsi="Times New Roman"/>
          <w:bCs/>
          <w:sz w:val="24"/>
          <w:szCs w:val="24"/>
        </w:rPr>
        <w:t xml:space="preserve">будучи признанным лидером отечественной литературы, Гоголь ощущал непреходящее чувство близости края, за которым – хаос. Разделяя просветительские постулаты классической науки, Гоголь воспринимал хаос исключительно как зло – и одновременно с тем видел его проявления во всем, видел, по </w:t>
      </w:r>
      <w:r w:rsidRPr="00052A01">
        <w:rPr>
          <w:rFonts w:ascii="Times New Roman" w:hAnsi="Times New Roman"/>
          <w:bCs/>
          <w:sz w:val="24"/>
          <w:szCs w:val="24"/>
        </w:rPr>
        <w:lastRenderedPageBreak/>
        <w:t xml:space="preserve">словам К.В. Мочульского, «вполне реально вмешательство демонических сил в жизнь человека». </w:t>
      </w:r>
      <w:r w:rsidRPr="00052A01">
        <w:rPr>
          <w:rFonts w:ascii="Times New Roman" w:hAnsi="Times New Roman"/>
          <w:sz w:val="24"/>
          <w:szCs w:val="24"/>
        </w:rPr>
        <w:t>Судорожные попытки найти точку опоры в том, что представлялось ему рушащимся мирозданием, в конце концов и привели художника к вступлению на путь религиозной аскезы и отрицания светского искусства, в том числе – своего собственного.</w:t>
      </w:r>
      <w:r w:rsidRPr="00052A01">
        <w:rPr>
          <w:rFonts w:ascii="Times New Roman" w:hAnsi="Times New Roman"/>
          <w:bCs/>
          <w:sz w:val="24"/>
          <w:szCs w:val="24"/>
        </w:rPr>
        <w:t xml:space="preserve"> Мучительное моральное и эстетическое противоречие приводит к тому, что летом 1845 г. Гоголь сжигает одну из редакций второй части задуманной им трилогии «Мертвые души» – труда всей своей жизни, начатой еще десять лет назад. А спустя семь лет, в ночь с 11-го на 12-е февраля </w:t>
      </w:r>
      <w:smartTag w:uri="urn:schemas-microsoft-com:office:smarttags" w:element="metricconverter">
        <w:smartTagPr>
          <w:attr w:name="ProductID" w:val="1852 г"/>
        </w:smartTagPr>
        <w:r w:rsidRPr="00052A01">
          <w:rPr>
            <w:rFonts w:ascii="Times New Roman" w:hAnsi="Times New Roman"/>
            <w:bCs/>
            <w:sz w:val="24"/>
            <w:szCs w:val="24"/>
          </w:rPr>
          <w:t>1852 г</w:t>
        </w:r>
      </w:smartTag>
      <w:r w:rsidRPr="00052A01">
        <w:rPr>
          <w:rFonts w:ascii="Times New Roman" w:hAnsi="Times New Roman"/>
          <w:bCs/>
          <w:sz w:val="24"/>
          <w:szCs w:val="24"/>
        </w:rPr>
        <w:t>., происходит сожжение окончательной редакции второго тома «Мертвых душ».</w:t>
      </w:r>
    </w:p>
    <w:p w:rsidR="0063308A" w:rsidRPr="00052A01" w:rsidRDefault="0063308A" w:rsidP="00052A01">
      <w:pPr>
        <w:spacing w:after="0" w:line="240" w:lineRule="auto"/>
        <w:ind w:firstLine="567"/>
        <w:jc w:val="both"/>
        <w:rPr>
          <w:rFonts w:ascii="Times New Roman" w:hAnsi="Times New Roman"/>
          <w:bCs/>
          <w:sz w:val="24"/>
          <w:szCs w:val="24"/>
        </w:rPr>
      </w:pPr>
      <w:r w:rsidRPr="00052A01">
        <w:rPr>
          <w:rFonts w:ascii="Times New Roman" w:hAnsi="Times New Roman"/>
          <w:bCs/>
          <w:sz w:val="24"/>
          <w:szCs w:val="24"/>
        </w:rPr>
        <w:t xml:space="preserve">Амбивалентность взгляда на мир, </w:t>
      </w:r>
      <w:r w:rsidRPr="00052A01">
        <w:rPr>
          <w:rFonts w:ascii="Times New Roman" w:hAnsi="Times New Roman"/>
          <w:sz w:val="24"/>
          <w:szCs w:val="24"/>
        </w:rPr>
        <w:t xml:space="preserve">находящая выражение в тонких намеках и горькой иронии, безотказно затрагивающих потаенные струны души человека и заставляющих его задуматься о собственном бытовании и вечных вопросах бытия, сменяется назойливой проповедью, что и стало, думается, одной из причин неприятия «Выбранных мест из переписки с друзьями» читающей публикой. Но есть и более глобальная причина – Гоголь бессознательно боролся с самой глубинной сущностью мироздания, в основе которой – сложность и многомерность каждого явления. Последним аттрактором – «странным аттрактором» – эволюции Гоголя стал отказ от дальнейшего движения. </w:t>
      </w:r>
      <w:r w:rsidRPr="00052A01">
        <w:rPr>
          <w:rFonts w:ascii="Times New Roman" w:hAnsi="Times New Roman"/>
          <w:bCs/>
          <w:sz w:val="24"/>
          <w:szCs w:val="24"/>
        </w:rPr>
        <w:t>Истерзанный непрекращающейся внутренней борьбой с самим собой, Гоголь умер через десять дней после принесения в жертву второго тома «Мертвых душ» – 21-го февраля 1852 г.</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bCs/>
          <w:sz w:val="24"/>
          <w:szCs w:val="24"/>
        </w:rPr>
        <w:t xml:space="preserve">Но здесь возможен и еще как минимум один вариант интерпретации. Дело в том, что </w:t>
      </w:r>
      <w:r w:rsidRPr="00052A01">
        <w:rPr>
          <w:rFonts w:ascii="Times New Roman" w:hAnsi="Times New Roman"/>
          <w:sz w:val="24"/>
          <w:szCs w:val="24"/>
        </w:rPr>
        <w:t xml:space="preserve">последнее опубликованное художественное произведение Гоголя – повесть «Рим» (1842) – ознаменовало окончание его мировоззренческих поисков, находящих свое эстетическое воплощение в творческой системе художника. Гоголевский герой ступил на последнюю ступень самосовершенствования. Найдя душу города, в котором </w:t>
      </w:r>
      <w:r w:rsidRPr="00052A01">
        <w:rPr>
          <w:rFonts w:ascii="Times New Roman" w:hAnsi="Times New Roman"/>
          <w:sz w:val="24"/>
          <w:szCs w:val="24"/>
        </w:rPr>
        <w:lastRenderedPageBreak/>
        <w:t>отразился весь мир, князь вместе с тем обретает собственную душу и становится частью единого мирового Духа. Далее Гоголь двинулся в ином направлении, которое, впрочем, было предопределено всей его эволюцией как мыслителя: если бытие в глубинной своей сути гармонично и осмыслено, то что лежит в его основе?..</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Здесь необходимо иметь в виду, что Гоголь никогда не отступал от Бога, вера в которого всегда стояла на первом месте в его творчестве. Однако он не мог не видеть, что слишком многое в мире не соответствует Божьему замыслу, а то и прямо противоречит ему. Это побуждало его к поискам того, на что человек в борьбе с враждебными силами бытия мог опереться в себе самом, той пресловутой «искры божественного познания» [6. Т. 3. С. 226], что, согласно концепции Гоголя, должна ярко разгореться в душе человека, став очистительным пламенем и сделав его достойным своего положения в мироздании как венца творения.</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В повести «Рим» художник приходит к пониманию того, что бытие не враждебно по отношению к человеку, что нужно лишь прислушаться к зову мира и присмотреться к его скрытому сиянию, чтобы осознать свое место. Поэтому гармоничность религиозного мировосприятия выходит в сознании Гоголя на первый план. В этом смысле никакого переворота в период работы над последней своей книгой писатель не испытал (пусть и заявлял в письме О.А. Смирновой 28 декабря </w:t>
      </w:r>
      <w:smartTag w:uri="urn:schemas-microsoft-com:office:smarttags" w:element="metricconverter">
        <w:smartTagPr>
          <w:attr w:name="ProductID" w:val="1844 г"/>
        </w:smartTagPr>
        <w:r w:rsidRPr="00052A01">
          <w:rPr>
            <w:rFonts w:ascii="Times New Roman" w:hAnsi="Times New Roman"/>
            <w:sz w:val="24"/>
            <w:szCs w:val="24"/>
          </w:rPr>
          <w:t>1844 г</w:t>
        </w:r>
      </w:smartTag>
      <w:r w:rsidRPr="00052A01">
        <w:rPr>
          <w:rFonts w:ascii="Times New Roman" w:hAnsi="Times New Roman"/>
          <w:sz w:val="24"/>
          <w:szCs w:val="24"/>
        </w:rPr>
        <w:t xml:space="preserve">.: «С тех пор, как я оставил Россию, произошла во мне великая перемена. </w:t>
      </w:r>
      <w:r w:rsidRPr="00052A01">
        <w:rPr>
          <w:rFonts w:ascii="Times New Roman" w:hAnsi="Times New Roman"/>
          <w:i/>
          <w:sz w:val="24"/>
          <w:szCs w:val="24"/>
        </w:rPr>
        <w:t>Душа</w:t>
      </w:r>
      <w:r w:rsidRPr="00052A01">
        <w:rPr>
          <w:rFonts w:ascii="Times New Roman" w:hAnsi="Times New Roman"/>
          <w:sz w:val="24"/>
          <w:szCs w:val="24"/>
        </w:rPr>
        <w:t xml:space="preserve"> [курсив Н.В. Гоголя. – </w:t>
      </w:r>
      <w:r w:rsidRPr="00052A01">
        <w:rPr>
          <w:rFonts w:ascii="Times New Roman" w:hAnsi="Times New Roman"/>
          <w:i/>
          <w:sz w:val="24"/>
          <w:szCs w:val="24"/>
        </w:rPr>
        <w:t>Е. Т.</w:t>
      </w:r>
      <w:r w:rsidRPr="00052A01">
        <w:rPr>
          <w:rFonts w:ascii="Times New Roman" w:hAnsi="Times New Roman"/>
          <w:sz w:val="24"/>
          <w:szCs w:val="24"/>
        </w:rPr>
        <w:t>] заняла меня всего...» [6. Т. 8. С. 214]), и она стала логичным этапом его мировоззренческой эволюции – последним этапом.</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 xml:space="preserve">Иными словами, борьба художника с самим мирозданием, в которой он трагически не отдавал себе отчета, закономерно завершается со стороны Гоголя признанием органичности и целесообразности мироустройства. Другое дело, что мятущейся душе Гоголя и его разящему перу в этом самоорганизующемся </w:t>
      </w:r>
      <w:r w:rsidRPr="00052A01">
        <w:rPr>
          <w:rFonts w:ascii="Times New Roman" w:hAnsi="Times New Roman"/>
          <w:sz w:val="24"/>
          <w:szCs w:val="24"/>
        </w:rPr>
        <w:lastRenderedPageBreak/>
        <w:t>мире места не было. Осознав это, гениальный художник принимает смерть, оставив единственный завет: «Будьте живыми, а не мертвыми душами!» как единственную возможность приобщиться к скрытым законам мироздания.</w:t>
      </w:r>
    </w:p>
    <w:p w:rsidR="0063308A" w:rsidRPr="00052A01" w:rsidRDefault="0063308A" w:rsidP="00052A01">
      <w:pPr>
        <w:spacing w:after="0" w:line="240" w:lineRule="auto"/>
        <w:ind w:firstLine="567"/>
        <w:jc w:val="both"/>
        <w:rPr>
          <w:rFonts w:ascii="Times New Roman" w:hAnsi="Times New Roman"/>
          <w:sz w:val="24"/>
          <w:szCs w:val="24"/>
        </w:rPr>
      </w:pPr>
      <w:r w:rsidRPr="00052A01">
        <w:rPr>
          <w:rFonts w:ascii="Times New Roman" w:hAnsi="Times New Roman"/>
          <w:sz w:val="24"/>
          <w:szCs w:val="24"/>
        </w:rPr>
        <w:t>Таким образом, даже беглый взгляд на особенности творческой эволюции Н.В. Гоголя, брошенный сквозь призму синергетической парадигмы, позволяет сделать ряд небезынтересных наблюдений и, более того, расставить акценты в ее восприятии качественно иным образом.</w:t>
      </w:r>
    </w:p>
    <w:p w:rsidR="0063308A" w:rsidRPr="00052A01" w:rsidRDefault="0063308A" w:rsidP="0063308A">
      <w:pPr>
        <w:pStyle w:val="a3"/>
        <w:shd w:val="clear" w:color="auto" w:fill="FFFFFF"/>
        <w:spacing w:before="0" w:beforeAutospacing="0" w:after="0"/>
        <w:ind w:firstLine="567"/>
        <w:contextualSpacing/>
        <w:jc w:val="both"/>
      </w:pPr>
      <w:r w:rsidRPr="00052A01">
        <w:t>Одновременно с тем синергетический подход может быть крайне плодотворен для придания литературоведческому исследования поистине историософского уровня, под чем, в частности, понимается привлечение реалий эпохи, в которой жил и творил художник, ибо, не разбирая объект на части и не сводя его к функционированию на макроуровне, синергетика пытается понять взаимодействие между микро- и макроуровнями, понять взаимодействие между частью и целым. Если в обычном описании свойства приписываются индивидуальному объекту, в синергетике – целокупности множества объектов. Другими словами, за способность быть наделенными теми или иными свойствами отвечают не отдельные элементы системы, а их коллективные взаимодействия, согласованности, синхронизации, когерентности.</w:t>
      </w:r>
    </w:p>
    <w:p w:rsidR="0063308A" w:rsidRPr="00052A01" w:rsidRDefault="0063308A" w:rsidP="0063308A">
      <w:pPr>
        <w:pStyle w:val="a3"/>
        <w:shd w:val="clear" w:color="auto" w:fill="FFFFFF"/>
        <w:spacing w:before="0" w:beforeAutospacing="0" w:after="0"/>
        <w:ind w:firstLine="567"/>
        <w:contextualSpacing/>
        <w:jc w:val="both"/>
      </w:pPr>
      <w:r w:rsidRPr="00052A01">
        <w:t xml:space="preserve">Разумеется, предлагаемый подход отнюдь не бесспорен. В первую очередь возникают опасения деперсонализации личности Гоголя – личности гениального художника. Может сложиться впечатление, что человек со всей сложностью, неоднозначностью и принципиальной неисчерпаемостью его натуры и уникальностью индивидуальных черт сводится к некой абстрактной «системе», блуждающей от аттрактора к аттрактору в соответствии с какой-то эфемерной логикой. Однако в том-то и заключается продуктивность рассмотрения творческой системы и обстоятельств биографии художника с </w:t>
      </w:r>
      <w:r w:rsidRPr="00052A01">
        <w:lastRenderedPageBreak/>
        <w:t>точки зрения синергетики, что в идеале синергетический дискурс не ориентирован на выявление законов, а направлен на конструктивный диалог, на создание интерпретаций и предполагает открытую коммуникативно-ориентированную личность. В свою очередь, концепция глобального эволюционизма чрезвычайно мировоззренчески нагружена в силу того, что ее фокусом является человек, включенный во всеобщий эволюционный процесс.</w:t>
      </w:r>
    </w:p>
    <w:p w:rsidR="0063308A" w:rsidRPr="00052A01" w:rsidRDefault="0063308A" w:rsidP="0063308A">
      <w:pPr>
        <w:pStyle w:val="a3"/>
        <w:shd w:val="clear" w:color="auto" w:fill="FFFFFF"/>
        <w:spacing w:before="0" w:beforeAutospacing="0" w:after="0"/>
        <w:ind w:firstLine="567"/>
        <w:contextualSpacing/>
        <w:jc w:val="both"/>
      </w:pPr>
      <w:r w:rsidRPr="00052A01">
        <w:t>Безусловно, просто взять определенные положения неравновесной термодинамики и статистической механики неравновесных процессов и попытаться грубо приспособить их для изучения феномена гениальности – неконструктивно, да и просто невозможно. Синергетический подход должен быть ассимилирован методологией, включающей в себя еще множество установок – от феноменологического и структурно-семиотического принципов до мифопоэтического и архетипического подходов. Лишь глобальность многоцелевого анализа творчества писателя и тонкие взаимодействия используемых методов, применяемых одновременно, может компенсировать узость каждого и обеспечить полновесное осмысление того сложного единства, которое представляет собой творчество Гоголя.</w:t>
      </w:r>
    </w:p>
    <w:p w:rsidR="0063308A" w:rsidRPr="00052A01" w:rsidRDefault="0063308A" w:rsidP="0063308A">
      <w:pPr>
        <w:pStyle w:val="a3"/>
        <w:shd w:val="clear" w:color="auto" w:fill="FFFFFF"/>
        <w:spacing w:before="0" w:beforeAutospacing="0" w:after="0"/>
        <w:ind w:firstLine="567"/>
        <w:contextualSpacing/>
        <w:jc w:val="both"/>
        <w:rPr>
          <w:bCs/>
          <w:color w:val="000000"/>
        </w:rPr>
      </w:pPr>
      <w:r w:rsidRPr="00052A01">
        <w:t xml:space="preserve">Однако целью данной статьи является не постулирование определяющей роли синергетики в интерпретации космогонии Гоголя, но аргументация правомерности самого приложения ее положений к литературоведческим изысканиям. Гоголевская космогония – слишком сложный феномен, для выявления и описания которого традиционных литературоведческих методик может оказаться недостаточно. Неслучайно до сих пор </w:t>
      </w:r>
      <w:r w:rsidRPr="00052A01">
        <w:rPr>
          <w:bCs/>
          <w:color w:val="000000"/>
        </w:rPr>
        <w:t xml:space="preserve">отсутствует универсальный хоть сколько-нибудь единый взгляд на творчество Гоголя как цельность множества смыслов. Поэтому в связи с имеющей место диффузией и взаимной конвергенцией научных дисциплин самых разных циклов мы и выдвигаем предположение о том, что синергетическая </w:t>
      </w:r>
      <w:r w:rsidRPr="00052A01">
        <w:rPr>
          <w:bCs/>
          <w:color w:val="000000"/>
        </w:rPr>
        <w:lastRenderedPageBreak/>
        <w:t>парадигма может оказаться плодотворной для создания методологической системы, которая бы наследовала уже существующим фундаментальным исследованиям, логично сочетала и увязывала их в многогранное единство и при этом была способна принимать новое и естественным образом расширяться с его помощью.</w:t>
      </w:r>
    </w:p>
    <w:p w:rsidR="00052A01" w:rsidRDefault="00052A01" w:rsidP="0063308A">
      <w:pPr>
        <w:pStyle w:val="a3"/>
        <w:shd w:val="clear" w:color="auto" w:fill="FFFFFF"/>
        <w:spacing w:before="0" w:beforeAutospacing="0" w:after="0"/>
        <w:contextualSpacing/>
        <w:jc w:val="center"/>
        <w:rPr>
          <w:b/>
          <w:bCs/>
          <w:color w:val="000000"/>
        </w:rPr>
      </w:pPr>
    </w:p>
    <w:p w:rsidR="0063308A" w:rsidRDefault="0063308A" w:rsidP="0063308A">
      <w:pPr>
        <w:pStyle w:val="a3"/>
        <w:shd w:val="clear" w:color="auto" w:fill="FFFFFF"/>
        <w:spacing w:before="0" w:beforeAutospacing="0" w:after="0"/>
        <w:contextualSpacing/>
        <w:jc w:val="center"/>
        <w:rPr>
          <w:b/>
          <w:bCs/>
          <w:color w:val="000000"/>
        </w:rPr>
      </w:pPr>
      <w:r w:rsidRPr="00052A01">
        <w:rPr>
          <w:b/>
          <w:bCs/>
          <w:color w:val="000000"/>
        </w:rPr>
        <w:t>Литература</w:t>
      </w:r>
    </w:p>
    <w:p w:rsidR="00052A01" w:rsidRPr="00052A01" w:rsidRDefault="00052A01" w:rsidP="0063308A">
      <w:pPr>
        <w:pStyle w:val="a3"/>
        <w:shd w:val="clear" w:color="auto" w:fill="FFFFFF"/>
        <w:spacing w:before="0" w:beforeAutospacing="0" w:after="0"/>
        <w:contextualSpacing/>
        <w:jc w:val="center"/>
        <w:rPr>
          <w:b/>
          <w:bCs/>
          <w:color w:val="000000"/>
        </w:rPr>
      </w:pPr>
    </w:p>
    <w:p w:rsidR="0063308A" w:rsidRPr="00052A01" w:rsidRDefault="0063308A" w:rsidP="0063308A">
      <w:pPr>
        <w:pStyle w:val="a3"/>
        <w:shd w:val="clear" w:color="auto" w:fill="FFFFFF"/>
        <w:spacing w:before="0" w:beforeAutospacing="0" w:after="0"/>
        <w:ind w:firstLine="567"/>
        <w:contextualSpacing/>
        <w:jc w:val="both"/>
        <w:rPr>
          <w:rFonts w:eastAsia="TimesNewRomanPS-ItalicMT"/>
          <w:iCs/>
        </w:rPr>
      </w:pPr>
      <w:r w:rsidRPr="00052A01">
        <w:t>1.</w:t>
      </w:r>
      <w:r w:rsidR="00FC44FC">
        <w:t xml:space="preserve"> Белый А. Мастерство Гоголя. М.</w:t>
      </w:r>
      <w:r w:rsidRPr="00052A01">
        <w:t>; Л.: Гослитиздат, 1934. 321 с.</w:t>
      </w:r>
    </w:p>
    <w:p w:rsidR="0063308A" w:rsidRPr="00052A01" w:rsidRDefault="0063308A" w:rsidP="0063308A">
      <w:pPr>
        <w:pStyle w:val="a3"/>
        <w:shd w:val="clear" w:color="auto" w:fill="FFFFFF"/>
        <w:spacing w:before="0" w:beforeAutospacing="0" w:after="0"/>
        <w:ind w:firstLine="567"/>
        <w:contextualSpacing/>
        <w:jc w:val="both"/>
        <w:rPr>
          <w:rFonts w:eastAsia="TimesNewRomanPSMT"/>
        </w:rPr>
      </w:pPr>
      <w:r w:rsidRPr="00052A01">
        <w:rPr>
          <w:rFonts w:eastAsia="TimesNewRomanPS-ItalicMT"/>
          <w:iCs/>
        </w:rPr>
        <w:t xml:space="preserve">2. Вайскопф М. </w:t>
      </w:r>
      <w:r w:rsidRPr="00052A01">
        <w:rPr>
          <w:rFonts w:eastAsia="TimesNewRomanPSMT"/>
        </w:rPr>
        <w:t>Сюжет Гоголя: Морфология. Идеология. Контекс</w:t>
      </w:r>
      <w:r w:rsidR="00FC44FC">
        <w:rPr>
          <w:rFonts w:eastAsia="TimesNewRomanPSMT"/>
        </w:rPr>
        <w:t>т. 2-е изд., испр. и расшир. М.</w:t>
      </w:r>
      <w:r w:rsidRPr="00052A01">
        <w:rPr>
          <w:rFonts w:eastAsia="TimesNewRomanPSMT"/>
        </w:rPr>
        <w:t>: Рос. гос. гуманит. ун-т, 2002. 686 с.</w:t>
      </w:r>
    </w:p>
    <w:p w:rsidR="0063308A" w:rsidRPr="00052A01" w:rsidRDefault="0063308A" w:rsidP="0063308A">
      <w:pPr>
        <w:pStyle w:val="a3"/>
        <w:shd w:val="clear" w:color="auto" w:fill="FFFFFF"/>
        <w:spacing w:before="0" w:beforeAutospacing="0" w:after="0"/>
        <w:ind w:firstLine="567"/>
        <w:contextualSpacing/>
        <w:jc w:val="both"/>
      </w:pPr>
      <w:r w:rsidRPr="00052A01">
        <w:t>3. Владимирова Т.Л. Римский текст в творчестве</w:t>
      </w:r>
      <w:r w:rsidR="00FC44FC">
        <w:t xml:space="preserve"> Н.В. Гоголя: Монография. Томск</w:t>
      </w:r>
      <w:r w:rsidRPr="00052A01">
        <w:t>: Изд-во Томского политехнического университета, 2010. 174 с.</w:t>
      </w:r>
    </w:p>
    <w:p w:rsidR="0063308A" w:rsidRPr="00052A01" w:rsidRDefault="0063308A" w:rsidP="0063308A">
      <w:pPr>
        <w:pStyle w:val="a3"/>
        <w:shd w:val="clear" w:color="auto" w:fill="FFFFFF"/>
        <w:spacing w:before="0" w:beforeAutospacing="0" w:after="0"/>
        <w:ind w:firstLine="567"/>
        <w:contextualSpacing/>
        <w:jc w:val="both"/>
        <w:rPr>
          <w:rFonts w:eastAsia="TimesNewRomanPS-ItalicMT"/>
          <w:iCs/>
        </w:rPr>
      </w:pPr>
      <w:r w:rsidRPr="00052A01">
        <w:t>4. Гиппиус В.В. Творческий путь Гоголя // Гипп</w:t>
      </w:r>
      <w:r w:rsidR="00FC44FC">
        <w:t>иус В.В. От Пушкина до Блока. М ; Л.</w:t>
      </w:r>
      <w:r w:rsidRPr="00052A01">
        <w:t>: Наука, 1966. С. 46–200.</w:t>
      </w:r>
    </w:p>
    <w:p w:rsidR="0063308A" w:rsidRPr="00052A01" w:rsidRDefault="0063308A" w:rsidP="0063308A">
      <w:pPr>
        <w:pStyle w:val="a3"/>
        <w:shd w:val="clear" w:color="auto" w:fill="FFFFFF"/>
        <w:spacing w:before="0" w:beforeAutospacing="0" w:after="0"/>
        <w:ind w:firstLine="567"/>
        <w:contextualSpacing/>
        <w:jc w:val="both"/>
        <w:rPr>
          <w:rFonts w:eastAsia="TimesNewRomanPSMT"/>
        </w:rPr>
      </w:pPr>
      <w:r w:rsidRPr="00052A01">
        <w:rPr>
          <w:rFonts w:eastAsia="TimesNewRomanPS-ItalicMT"/>
          <w:iCs/>
        </w:rPr>
        <w:t xml:space="preserve">5. Гоголь Н.В. </w:t>
      </w:r>
      <w:r w:rsidRPr="00052A01">
        <w:rPr>
          <w:rFonts w:eastAsia="TimesNewRomanPSMT"/>
        </w:rPr>
        <w:t>Полное собрание сочинений и писем: В 23 т. М. : Наследие, 2001. Т. 1. 918 с.</w:t>
      </w:r>
    </w:p>
    <w:p w:rsidR="0063308A" w:rsidRPr="00052A01" w:rsidRDefault="0063308A" w:rsidP="0063308A">
      <w:pPr>
        <w:pStyle w:val="a3"/>
        <w:shd w:val="clear" w:color="auto" w:fill="FFFFFF"/>
        <w:spacing w:before="0" w:beforeAutospacing="0" w:after="0"/>
        <w:ind w:firstLine="567"/>
        <w:contextualSpacing/>
        <w:jc w:val="both"/>
      </w:pPr>
      <w:r w:rsidRPr="00052A01">
        <w:t>6. Гоголь Н.В</w:t>
      </w:r>
      <w:r w:rsidR="00FC44FC">
        <w:t>. Собрание сочинений: В 8 т. М.</w:t>
      </w:r>
      <w:r w:rsidRPr="00052A01">
        <w:t>: Правда, 1984.</w:t>
      </w:r>
    </w:p>
    <w:p w:rsidR="0063308A" w:rsidRPr="00052A01" w:rsidRDefault="0063308A" w:rsidP="0063308A">
      <w:pPr>
        <w:pStyle w:val="a3"/>
        <w:shd w:val="clear" w:color="auto" w:fill="FFFFFF"/>
        <w:spacing w:before="0" w:beforeAutospacing="0" w:after="0"/>
        <w:ind w:firstLine="567"/>
        <w:contextualSpacing/>
        <w:jc w:val="both"/>
        <w:rPr>
          <w:rFonts w:eastAsia="TimesNewRomanPS-ItalicMT"/>
          <w:iCs/>
        </w:rPr>
      </w:pPr>
      <w:r w:rsidRPr="00052A01">
        <w:t>7. Гу</w:t>
      </w:r>
      <w:r w:rsidR="00FC44FC">
        <w:t>ковский Г.А. Реализм Гоголя. М.</w:t>
      </w:r>
      <w:r w:rsidR="00E008FA">
        <w:t>; Л.</w:t>
      </w:r>
      <w:r w:rsidRPr="00052A01">
        <w:t>: Гослитиздат, 1959. 529 с.</w:t>
      </w:r>
    </w:p>
    <w:p w:rsidR="0063308A" w:rsidRPr="00052A01" w:rsidRDefault="0063308A" w:rsidP="0063308A">
      <w:pPr>
        <w:pStyle w:val="a3"/>
        <w:shd w:val="clear" w:color="auto" w:fill="FFFFFF"/>
        <w:spacing w:before="0" w:beforeAutospacing="0" w:after="0"/>
        <w:ind w:firstLine="567"/>
        <w:contextualSpacing/>
        <w:jc w:val="both"/>
      </w:pPr>
      <w:r w:rsidRPr="00052A01">
        <w:t>8. Дмитриева Е.Е. Гоголь и Украина (к проблеме взаимосвязи русской и украинской культур) // Известия РАН. 1994. № 3. С. 13</w:t>
      </w:r>
      <w:r w:rsidRPr="00052A01">
        <w:rPr>
          <w:b/>
        </w:rPr>
        <w:t>–</w:t>
      </w:r>
      <w:r w:rsidRPr="00052A01">
        <w:t>25.</w:t>
      </w:r>
    </w:p>
    <w:p w:rsidR="0063308A" w:rsidRPr="00052A01" w:rsidRDefault="0063308A" w:rsidP="0063308A">
      <w:pPr>
        <w:pStyle w:val="a3"/>
        <w:shd w:val="clear" w:color="auto" w:fill="FFFFFF"/>
        <w:spacing w:before="0" w:beforeAutospacing="0" w:after="0"/>
        <w:ind w:firstLine="567"/>
        <w:contextualSpacing/>
        <w:jc w:val="both"/>
        <w:rPr>
          <w:rFonts w:eastAsia="TimesNewRomanPS-ItalicMT"/>
          <w:iCs/>
        </w:rPr>
      </w:pPr>
      <w:r w:rsidRPr="00052A01">
        <w:t>9. Дмитриева Е.Е. при участии Сапожкова С.В. Н.В. Гоголь (1809–1852) // История русской литературы ХIХ в.: В 3 ч. М. : Гуманитар. изд. центр ВЛАДОС, 2005. Ч. 2 (1840–1860 годы). С. 269–343.</w:t>
      </w:r>
    </w:p>
    <w:p w:rsidR="0063308A" w:rsidRPr="00052A01" w:rsidRDefault="0063308A" w:rsidP="0063308A">
      <w:pPr>
        <w:pStyle w:val="a3"/>
        <w:shd w:val="clear" w:color="auto" w:fill="FFFFFF"/>
        <w:spacing w:before="0" w:beforeAutospacing="0" w:after="0"/>
        <w:ind w:firstLine="567"/>
        <w:contextualSpacing/>
        <w:jc w:val="both"/>
        <w:rPr>
          <w:rFonts w:eastAsia="TimesNewRomanPS-ItalicMT"/>
          <w:iCs/>
        </w:rPr>
      </w:pPr>
      <w:r w:rsidRPr="00052A01">
        <w:lastRenderedPageBreak/>
        <w:t>10. Машинский С.И. Примечания // Гоголь Н.В</w:t>
      </w:r>
      <w:r w:rsidR="00FC44FC">
        <w:t>. Собрание сочинений: В 6 т. М.</w:t>
      </w:r>
      <w:r w:rsidRPr="00052A01">
        <w:t>: Государственное издательство художественной литературы, 1959. Т. 2. С. 323–350.</w:t>
      </w:r>
    </w:p>
    <w:p w:rsidR="0063308A" w:rsidRPr="00052A01" w:rsidRDefault="0063308A" w:rsidP="0063308A">
      <w:pPr>
        <w:pStyle w:val="a3"/>
        <w:shd w:val="clear" w:color="auto" w:fill="FFFFFF"/>
        <w:spacing w:before="0" w:beforeAutospacing="0" w:after="0"/>
        <w:ind w:firstLine="567"/>
        <w:contextualSpacing/>
        <w:jc w:val="both"/>
      </w:pPr>
      <w:r w:rsidRPr="00052A01">
        <w:rPr>
          <w:rFonts w:eastAsia="TimesNewRomanPS-ItalicMT"/>
          <w:iCs/>
        </w:rPr>
        <w:t>11. Пригожин И.</w:t>
      </w:r>
      <w:r w:rsidRPr="00052A01">
        <w:rPr>
          <w:rFonts w:eastAsia="TimesNewRomanPSMT"/>
        </w:rPr>
        <w:t xml:space="preserve">, </w:t>
      </w:r>
      <w:r w:rsidRPr="00052A01">
        <w:rPr>
          <w:rFonts w:eastAsia="TimesNewRomanPS-ItalicMT"/>
          <w:iCs/>
        </w:rPr>
        <w:t xml:space="preserve">Стенгерс И. </w:t>
      </w:r>
      <w:r w:rsidRPr="00052A01">
        <w:rPr>
          <w:rFonts w:eastAsia="TimesNewRomanPSMT"/>
        </w:rPr>
        <w:t>Порядок из хаоса: Новый диалог человека с природой. М.: Прогресс, 1986. 432 с.</w:t>
      </w:r>
    </w:p>
    <w:p w:rsidR="0063308A" w:rsidRPr="00052A01" w:rsidRDefault="0063308A" w:rsidP="0063308A">
      <w:pPr>
        <w:pStyle w:val="a3"/>
        <w:shd w:val="clear" w:color="auto" w:fill="FFFFFF"/>
        <w:spacing w:before="0" w:beforeAutospacing="0" w:after="0"/>
        <w:ind w:firstLine="567"/>
        <w:contextualSpacing/>
        <w:jc w:val="both"/>
      </w:pPr>
      <w:r w:rsidRPr="00052A01">
        <w:t>12. Черникова И.В. Философия и история науки : учебное пособие с грифом Минобразования и грифом УМО для аспирантов. Томск : НТЛ, 2001. З60 с.</w:t>
      </w:r>
    </w:p>
    <w:p w:rsidR="0063308A" w:rsidRPr="00052A01" w:rsidRDefault="0063308A" w:rsidP="0063308A">
      <w:pPr>
        <w:pStyle w:val="a3"/>
        <w:shd w:val="clear" w:color="auto" w:fill="FFFFFF"/>
        <w:spacing w:before="0" w:beforeAutospacing="0" w:after="0"/>
        <w:ind w:firstLine="567"/>
        <w:contextualSpacing/>
        <w:jc w:val="both"/>
        <w:rPr>
          <w:rFonts w:eastAsia="TimesNewRomanPSMT"/>
        </w:rPr>
      </w:pPr>
      <w:r w:rsidRPr="00052A01">
        <w:rPr>
          <w:rFonts w:eastAsia="TimesNewRomanPS-ItalicMT"/>
          <w:iCs/>
        </w:rPr>
        <w:t xml:space="preserve">13. Янч Э. </w:t>
      </w:r>
      <w:r w:rsidRPr="00052A01">
        <w:rPr>
          <w:rFonts w:eastAsia="TimesNewRomanPSMT"/>
        </w:rPr>
        <w:t>Самоорганизующаяся Вселенная. Введение и обзор: рождение парадигмы из метафлуктуации // ОНС: Общественные науки и современность. 1999. № 1. С. 143–158.</w:t>
      </w:r>
    </w:p>
    <w:p w:rsidR="0063308A" w:rsidRPr="00052A01" w:rsidRDefault="0063308A" w:rsidP="0063308A">
      <w:pPr>
        <w:pStyle w:val="a3"/>
        <w:shd w:val="clear" w:color="auto" w:fill="FFFFFF"/>
        <w:spacing w:before="0" w:beforeAutospacing="0" w:after="0"/>
        <w:ind w:firstLine="567"/>
        <w:contextualSpacing/>
        <w:jc w:val="both"/>
      </w:pPr>
      <w:r w:rsidRPr="00052A01">
        <w:t xml:space="preserve">14. Гоголь в </w:t>
      </w:r>
      <w:r w:rsidR="00FC44FC">
        <w:t>воспоминаниях современников. М.</w:t>
      </w:r>
      <w:r w:rsidRPr="00052A01">
        <w:t>; Л. : Гослитиздат, 1952. 718 с.</w:t>
      </w:r>
    </w:p>
    <w:p w:rsidR="0063308A" w:rsidRPr="00052A01" w:rsidRDefault="0063308A" w:rsidP="0063308A">
      <w:pPr>
        <w:pStyle w:val="a6"/>
        <w:spacing w:after="0" w:line="240" w:lineRule="auto"/>
        <w:jc w:val="both"/>
        <w:rPr>
          <w:rFonts w:ascii="Times New Roman" w:hAnsi="Times New Roman"/>
          <w:sz w:val="24"/>
          <w:szCs w:val="24"/>
        </w:rPr>
      </w:pPr>
    </w:p>
    <w:p w:rsidR="0063308A" w:rsidRPr="00052A01" w:rsidRDefault="0063308A" w:rsidP="0063308A">
      <w:pPr>
        <w:pStyle w:val="a6"/>
        <w:spacing w:after="0" w:line="240" w:lineRule="auto"/>
        <w:jc w:val="both"/>
        <w:rPr>
          <w:rFonts w:ascii="Times New Roman" w:hAnsi="Times New Roman"/>
          <w:sz w:val="24"/>
          <w:szCs w:val="24"/>
        </w:rPr>
      </w:pPr>
    </w:p>
    <w:p w:rsidR="00FF6FBA" w:rsidRPr="00052A01" w:rsidRDefault="00FF6FBA" w:rsidP="00B93C24">
      <w:pPr>
        <w:pStyle w:val="a6"/>
        <w:spacing w:after="0" w:line="240" w:lineRule="auto"/>
        <w:ind w:left="0" w:firstLine="567"/>
        <w:jc w:val="both"/>
        <w:rPr>
          <w:sz w:val="24"/>
          <w:szCs w:val="24"/>
        </w:rPr>
      </w:pPr>
    </w:p>
    <w:p w:rsidR="00122A56" w:rsidRPr="00052A01" w:rsidRDefault="00122A56" w:rsidP="00B93C24">
      <w:pPr>
        <w:pStyle w:val="a3"/>
        <w:spacing w:before="0" w:beforeAutospacing="0" w:after="0"/>
        <w:ind w:firstLine="567"/>
        <w:jc w:val="both"/>
        <w:rPr>
          <w:b/>
          <w:caps/>
        </w:rPr>
      </w:pPr>
    </w:p>
    <w:p w:rsidR="00122A56" w:rsidRPr="00052A01" w:rsidRDefault="00122A56" w:rsidP="00B93C24">
      <w:pPr>
        <w:pStyle w:val="a3"/>
        <w:spacing w:before="0" w:beforeAutospacing="0" w:after="0"/>
        <w:ind w:firstLine="567"/>
        <w:jc w:val="both"/>
        <w:rPr>
          <w:rFonts w:ascii="Arial Black" w:hAnsi="Arial Black"/>
          <w:b/>
          <w:caps/>
        </w:rPr>
      </w:pPr>
    </w:p>
    <w:p w:rsidR="00122A56" w:rsidRPr="00052A01" w:rsidRDefault="00122A56" w:rsidP="00F453EA">
      <w:pPr>
        <w:pStyle w:val="a3"/>
        <w:spacing w:before="0" w:beforeAutospacing="0" w:after="0"/>
        <w:jc w:val="center"/>
        <w:rPr>
          <w:b/>
        </w:rPr>
      </w:pPr>
    </w:p>
    <w:p w:rsidR="00EA17E9" w:rsidRPr="00F453EA" w:rsidRDefault="001A297C" w:rsidP="00F453EA">
      <w:pPr>
        <w:pStyle w:val="a3"/>
        <w:spacing w:before="0" w:beforeAutospacing="0" w:after="0"/>
        <w:jc w:val="center"/>
        <w:rPr>
          <w:b/>
          <w:sz w:val="28"/>
          <w:szCs w:val="28"/>
        </w:rPr>
      </w:pPr>
      <w:r w:rsidRPr="00052A01">
        <w:rPr>
          <w:b/>
        </w:rPr>
        <w:br w:type="page"/>
      </w:r>
      <w:r w:rsidR="00EA17E9">
        <w:rPr>
          <w:b/>
          <w:sz w:val="28"/>
          <w:szCs w:val="28"/>
        </w:rPr>
        <w:lastRenderedPageBreak/>
        <w:t>Содержание</w:t>
      </w:r>
    </w:p>
    <w:p w:rsidR="00EA17E9" w:rsidRPr="00F453EA" w:rsidRDefault="00EA17E9" w:rsidP="00F453EA">
      <w:pPr>
        <w:pStyle w:val="a3"/>
        <w:spacing w:before="0" w:beforeAutospacing="0" w:after="0"/>
        <w:rPr>
          <w:b/>
          <w:i/>
          <w:sz w:val="28"/>
          <w:szCs w:val="28"/>
        </w:rPr>
      </w:pPr>
      <w:r w:rsidRPr="00F453EA">
        <w:rPr>
          <w:b/>
          <w:i/>
          <w:sz w:val="28"/>
          <w:szCs w:val="28"/>
        </w:rPr>
        <w:t>Филология</w:t>
      </w:r>
      <w:r w:rsidR="0063308A">
        <w:rPr>
          <w:b/>
          <w:sz w:val="28"/>
          <w:szCs w:val="28"/>
        </w:rPr>
        <w:t xml:space="preserve"> </w:t>
      </w:r>
    </w:p>
    <w:p w:rsidR="00EA17E9" w:rsidRDefault="00EA17E9" w:rsidP="008A1C18">
      <w:pPr>
        <w:pStyle w:val="a3"/>
        <w:spacing w:before="0" w:beforeAutospacing="0" w:after="0"/>
        <w:rPr>
          <w:sz w:val="28"/>
          <w:szCs w:val="28"/>
        </w:rPr>
      </w:pPr>
      <w:r w:rsidRPr="008A1C18">
        <w:rPr>
          <w:b/>
          <w:i/>
          <w:sz w:val="28"/>
          <w:szCs w:val="28"/>
        </w:rPr>
        <w:t>История</w:t>
      </w:r>
    </w:p>
    <w:p w:rsidR="00EA17E9" w:rsidRDefault="00EA17E9" w:rsidP="00B23D0C">
      <w:pPr>
        <w:pStyle w:val="a3"/>
        <w:spacing w:before="0" w:beforeAutospacing="0" w:after="0"/>
        <w:rPr>
          <w:sz w:val="28"/>
          <w:szCs w:val="28"/>
        </w:rPr>
      </w:pPr>
      <w:r w:rsidRPr="00355853">
        <w:rPr>
          <w:b/>
          <w:i/>
          <w:sz w:val="28"/>
          <w:szCs w:val="28"/>
        </w:rPr>
        <w:t>Общественные науки</w:t>
      </w:r>
    </w:p>
    <w:p w:rsidR="00EA17E9" w:rsidRDefault="00EA17E9" w:rsidP="004C5C01">
      <w:pPr>
        <w:pStyle w:val="a3"/>
        <w:spacing w:before="0" w:beforeAutospacing="0" w:after="0"/>
        <w:rPr>
          <w:b/>
          <w:sz w:val="28"/>
          <w:szCs w:val="28"/>
        </w:rPr>
      </w:pPr>
      <w:r w:rsidRPr="00DB2AD9">
        <w:rPr>
          <w:b/>
          <w:i/>
          <w:sz w:val="28"/>
          <w:szCs w:val="28"/>
        </w:rPr>
        <w:t>Лингвострановедение</w:t>
      </w:r>
    </w:p>
    <w:p w:rsidR="0063308A" w:rsidRPr="0063308A" w:rsidRDefault="0063308A" w:rsidP="004C5C01">
      <w:pPr>
        <w:pStyle w:val="a3"/>
        <w:spacing w:before="0" w:beforeAutospacing="0" w:after="0"/>
        <w:rPr>
          <w:b/>
          <w:i/>
          <w:sz w:val="28"/>
          <w:szCs w:val="28"/>
        </w:rPr>
      </w:pPr>
      <w:r w:rsidRPr="0063308A">
        <w:rPr>
          <w:b/>
          <w:i/>
          <w:sz w:val="28"/>
          <w:szCs w:val="28"/>
        </w:rPr>
        <w:t>Краеведение</w:t>
      </w:r>
    </w:p>
    <w:p w:rsidR="0063308A" w:rsidRPr="0063308A" w:rsidRDefault="0063308A" w:rsidP="004C5C01">
      <w:pPr>
        <w:pStyle w:val="a3"/>
        <w:spacing w:before="0" w:beforeAutospacing="0" w:after="0"/>
        <w:rPr>
          <w:b/>
          <w:i/>
          <w:sz w:val="28"/>
          <w:szCs w:val="28"/>
        </w:rPr>
      </w:pPr>
      <w:r w:rsidRPr="0063308A">
        <w:rPr>
          <w:b/>
          <w:i/>
          <w:sz w:val="28"/>
          <w:szCs w:val="28"/>
        </w:rPr>
        <w:t>Проекты</w:t>
      </w:r>
    </w:p>
    <w:p w:rsidR="0063308A" w:rsidRPr="0063308A" w:rsidRDefault="0063308A" w:rsidP="004C5C01">
      <w:pPr>
        <w:pStyle w:val="a3"/>
        <w:spacing w:before="0" w:beforeAutospacing="0" w:after="0"/>
        <w:rPr>
          <w:b/>
          <w:i/>
          <w:sz w:val="28"/>
          <w:szCs w:val="28"/>
        </w:rPr>
      </w:pPr>
      <w:r w:rsidRPr="0063308A">
        <w:rPr>
          <w:b/>
          <w:i/>
          <w:sz w:val="28"/>
          <w:szCs w:val="28"/>
        </w:rPr>
        <w:t>Математика</w:t>
      </w:r>
    </w:p>
    <w:p w:rsidR="0063308A" w:rsidRPr="0063308A" w:rsidRDefault="0063308A" w:rsidP="004C5C01">
      <w:pPr>
        <w:pStyle w:val="a3"/>
        <w:spacing w:before="0" w:beforeAutospacing="0" w:after="0"/>
        <w:rPr>
          <w:i/>
          <w:sz w:val="28"/>
          <w:szCs w:val="28"/>
        </w:rPr>
      </w:pPr>
      <w:r w:rsidRPr="0063308A">
        <w:rPr>
          <w:b/>
          <w:i/>
          <w:sz w:val="28"/>
          <w:szCs w:val="28"/>
        </w:rPr>
        <w:t>Учителя</w:t>
      </w:r>
    </w:p>
    <w:p w:rsidR="00EA17E9" w:rsidRPr="00E40D80" w:rsidRDefault="00EA17E9" w:rsidP="00E40D80">
      <w:pPr>
        <w:jc w:val="center"/>
        <w:rPr>
          <w:rFonts w:ascii="Times New Roman" w:hAnsi="Times New Roman"/>
          <w:b/>
          <w:sz w:val="28"/>
          <w:szCs w:val="28"/>
        </w:rPr>
      </w:pPr>
      <w:r w:rsidRPr="00EB4CD1">
        <w:rPr>
          <w:sz w:val="28"/>
          <w:szCs w:val="28"/>
        </w:rPr>
        <w:br w:type="page"/>
      </w:r>
      <w:r w:rsidRPr="00E40D80">
        <w:rPr>
          <w:rFonts w:ascii="Times New Roman" w:hAnsi="Times New Roman"/>
          <w:b/>
          <w:sz w:val="28"/>
          <w:szCs w:val="28"/>
        </w:rPr>
        <w:lastRenderedPageBreak/>
        <w:t>Научное издание</w:t>
      </w: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A17E9" w:rsidRDefault="00EA17E9" w:rsidP="00CB2719">
      <w:pPr>
        <w:pStyle w:val="a3"/>
        <w:spacing w:before="0" w:beforeAutospacing="0" w:after="0"/>
        <w:jc w:val="center"/>
        <w:rPr>
          <w:sz w:val="28"/>
          <w:szCs w:val="28"/>
        </w:rPr>
      </w:pPr>
    </w:p>
    <w:p w:rsidR="00E40D80" w:rsidRDefault="00E40D80" w:rsidP="00CB2719">
      <w:pPr>
        <w:pStyle w:val="a3"/>
        <w:spacing w:before="0" w:beforeAutospacing="0" w:after="0"/>
        <w:jc w:val="center"/>
        <w:rPr>
          <w:sz w:val="28"/>
          <w:szCs w:val="28"/>
        </w:rPr>
      </w:pPr>
    </w:p>
    <w:p w:rsidR="00E40D80" w:rsidRDefault="00E40D80" w:rsidP="00CB2719">
      <w:pPr>
        <w:pStyle w:val="a3"/>
        <w:spacing w:before="0" w:beforeAutospacing="0" w:after="0"/>
        <w:jc w:val="center"/>
        <w:rPr>
          <w:sz w:val="28"/>
          <w:szCs w:val="28"/>
        </w:rPr>
      </w:pPr>
    </w:p>
    <w:p w:rsidR="00EA17E9" w:rsidRPr="00CB2719" w:rsidRDefault="00EA17E9" w:rsidP="00CB2719">
      <w:pPr>
        <w:pStyle w:val="a3"/>
        <w:spacing w:before="0" w:beforeAutospacing="0" w:after="0"/>
        <w:jc w:val="center"/>
        <w:rPr>
          <w:b/>
          <w:sz w:val="36"/>
          <w:szCs w:val="36"/>
        </w:rPr>
      </w:pPr>
      <w:r w:rsidRPr="00CB2719">
        <w:rPr>
          <w:b/>
          <w:sz w:val="36"/>
          <w:szCs w:val="36"/>
        </w:rPr>
        <w:t>Лицейские чтения</w:t>
      </w:r>
    </w:p>
    <w:p w:rsidR="00EA17E9" w:rsidRPr="00CB2719" w:rsidRDefault="00EA17E9" w:rsidP="00CB2719">
      <w:pPr>
        <w:pStyle w:val="a3"/>
        <w:spacing w:before="0" w:beforeAutospacing="0" w:after="0"/>
        <w:jc w:val="center"/>
        <w:rPr>
          <w:b/>
          <w:sz w:val="36"/>
          <w:szCs w:val="36"/>
        </w:rPr>
      </w:pPr>
    </w:p>
    <w:p w:rsidR="00EA17E9" w:rsidRPr="00CB2719" w:rsidRDefault="00EA17E9" w:rsidP="00CB2719">
      <w:pPr>
        <w:pStyle w:val="a3"/>
        <w:spacing w:before="0" w:beforeAutospacing="0" w:after="0"/>
        <w:jc w:val="center"/>
        <w:rPr>
          <w:b/>
          <w:sz w:val="36"/>
          <w:szCs w:val="36"/>
        </w:rPr>
      </w:pPr>
      <w:r w:rsidRPr="00CB2719">
        <w:rPr>
          <w:b/>
          <w:sz w:val="36"/>
          <w:szCs w:val="36"/>
        </w:rPr>
        <w:t xml:space="preserve">Материалы </w:t>
      </w:r>
      <w:r w:rsidR="001A297C">
        <w:rPr>
          <w:b/>
          <w:sz w:val="36"/>
          <w:szCs w:val="36"/>
          <w:lang w:val="en-US"/>
        </w:rPr>
        <w:t>X</w:t>
      </w:r>
      <w:r w:rsidR="001A297C">
        <w:rPr>
          <w:b/>
          <w:sz w:val="36"/>
          <w:szCs w:val="36"/>
        </w:rPr>
        <w:t>Х</w:t>
      </w:r>
      <w:r w:rsidRPr="00CB2719">
        <w:rPr>
          <w:b/>
          <w:sz w:val="36"/>
          <w:szCs w:val="36"/>
        </w:rPr>
        <w:t xml:space="preserve"> </w:t>
      </w:r>
      <w:r w:rsidR="001A297C">
        <w:rPr>
          <w:b/>
          <w:sz w:val="36"/>
          <w:szCs w:val="36"/>
        </w:rPr>
        <w:t xml:space="preserve">региональной </w:t>
      </w:r>
      <w:r w:rsidRPr="00CB2719">
        <w:rPr>
          <w:b/>
          <w:sz w:val="36"/>
          <w:szCs w:val="36"/>
        </w:rPr>
        <w:t>научно-практической конференции</w:t>
      </w:r>
    </w:p>
    <w:sectPr w:rsidR="00EA17E9" w:rsidRPr="00CB2719" w:rsidSect="00D47AFD">
      <w:footerReference w:type="default" r:id="rId46"/>
      <w:pgSz w:w="8391" w:h="11907" w:code="11"/>
      <w:pgMar w:top="1134" w:right="594" w:bottom="1134" w:left="1134"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22D" w:rsidRDefault="00B1622D" w:rsidP="00F453EA">
      <w:pPr>
        <w:spacing w:after="0" w:line="240" w:lineRule="auto"/>
      </w:pPr>
      <w:r>
        <w:separator/>
      </w:r>
    </w:p>
  </w:endnote>
  <w:endnote w:type="continuationSeparator" w:id="0">
    <w:p w:rsidR="00B1622D" w:rsidRDefault="00B1622D" w:rsidP="00F4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43" w:usb2="00000009" w:usb3="00000000" w:csb0="000001FF" w:csb1="00000000"/>
  </w:font>
  <w:font w:name="Lato">
    <w:altName w:val="Times New Roman"/>
    <w:panose1 w:val="00000000000000000000"/>
    <w:charset w:val="00"/>
    <w:family w:val="roman"/>
    <w:notTrueType/>
    <w:pitch w:val="default"/>
  </w:font>
  <w:font w:name="Aharoni">
    <w:charset w:val="B1"/>
    <w:family w:val="auto"/>
    <w:pitch w:val="variable"/>
    <w:sig w:usb0="00000801" w:usb1="00000000" w:usb2="00000000" w:usb3="00000000" w:csb0="0000002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C24" w:rsidRDefault="00D50C24">
    <w:pPr>
      <w:pStyle w:val="af0"/>
    </w:pPr>
    <w:r>
      <w:fldChar w:fldCharType="begin"/>
    </w:r>
    <w:r>
      <w:instrText>PAGE   \* MERGEFORMAT</w:instrText>
    </w:r>
    <w:r>
      <w:fldChar w:fldCharType="separate"/>
    </w:r>
    <w:r w:rsidR="00BA43E8">
      <w:rPr>
        <w:noProof/>
      </w:rPr>
      <w:t>18</w:t>
    </w:r>
    <w:r>
      <w:rPr>
        <w:noProof/>
      </w:rPr>
      <w:fldChar w:fldCharType="end"/>
    </w:r>
  </w:p>
  <w:p w:rsidR="00D50C24" w:rsidRDefault="00D50C2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22D" w:rsidRDefault="00B1622D" w:rsidP="00F453EA">
      <w:pPr>
        <w:spacing w:after="0" w:line="240" w:lineRule="auto"/>
      </w:pPr>
      <w:r>
        <w:separator/>
      </w:r>
    </w:p>
  </w:footnote>
  <w:footnote w:type="continuationSeparator" w:id="0">
    <w:p w:rsidR="00B1622D" w:rsidRDefault="00B1622D" w:rsidP="00F453EA">
      <w:pPr>
        <w:spacing w:after="0" w:line="240" w:lineRule="auto"/>
      </w:pPr>
      <w:r>
        <w:continuationSeparator/>
      </w:r>
    </w:p>
  </w:footnote>
  <w:footnote w:id="1">
    <w:p w:rsidR="00D50C24" w:rsidRPr="009F46C6" w:rsidRDefault="00D50C24" w:rsidP="00374D3E">
      <w:pPr>
        <w:pStyle w:val="af2"/>
        <w:rPr>
          <w:rFonts w:ascii="Times New Roman" w:hAnsi="Times New Roman"/>
        </w:rPr>
      </w:pPr>
      <w:r>
        <w:rPr>
          <w:rStyle w:val="af4"/>
        </w:rPr>
        <w:footnoteRef/>
      </w:r>
      <w:r>
        <w:t xml:space="preserve"> </w:t>
      </w:r>
      <w:r w:rsidRPr="009F46C6">
        <w:rPr>
          <w:rFonts w:ascii="Times New Roman" w:hAnsi="Times New Roman"/>
        </w:rPr>
        <w:t>«Мифологема - термин мифологической критики, обозначающий заимствование у мифа мотива, темы или её части и воспроизведение их в более поздних фольклорных произведениях. (Энциклопедический справочник «Современное литературоведение»)</w:t>
      </w:r>
    </w:p>
  </w:footnote>
  <w:footnote w:id="2">
    <w:p w:rsidR="00D50C24" w:rsidRPr="000379DE" w:rsidRDefault="00D50C24" w:rsidP="0063308A">
      <w:pPr>
        <w:pStyle w:val="af2"/>
        <w:ind w:firstLine="567"/>
        <w:jc w:val="both"/>
        <w:rPr>
          <w:rFonts w:ascii="Times New Roman" w:hAnsi="Times New Roman"/>
        </w:rPr>
      </w:pPr>
      <w:r>
        <w:rPr>
          <w:rStyle w:val="af4"/>
        </w:rPr>
        <w:footnoteRef/>
      </w:r>
      <w:r>
        <w:t xml:space="preserve"> </w:t>
      </w:r>
      <w:r w:rsidRPr="000379DE">
        <w:rPr>
          <w:rFonts w:ascii="Times New Roman" w:hAnsi="Times New Roman"/>
        </w:rPr>
        <w:t>Все определения терминов синергетики, представленных в настоящей статье, позаимствованы из: [12].</w:t>
      </w:r>
    </w:p>
  </w:footnote>
  <w:footnote w:id="3">
    <w:p w:rsidR="00D50C24" w:rsidRPr="00FC44FC" w:rsidRDefault="00D50C24" w:rsidP="0063308A">
      <w:pPr>
        <w:pStyle w:val="af2"/>
        <w:ind w:firstLine="567"/>
        <w:jc w:val="both"/>
        <w:rPr>
          <w:rFonts w:ascii="Times New Roman" w:hAnsi="Times New Roman"/>
        </w:rPr>
      </w:pPr>
      <w:r>
        <w:rPr>
          <w:rStyle w:val="af4"/>
        </w:rPr>
        <w:footnoteRef/>
      </w:r>
      <w:r>
        <w:t xml:space="preserve"> </w:t>
      </w:r>
      <w:r w:rsidRPr="00FC44FC">
        <w:rPr>
          <w:rFonts w:ascii="Times New Roman" w:hAnsi="Times New Roman"/>
          <w:spacing w:val="-1"/>
        </w:rPr>
        <w:t>Так, 16 (28) ноября 1836 г. в письме М.П. Погодину из Парижа Н.В. Гоголь прямо заявляет, что большинство своих ранних творений он ценит не слишком высоко: «Мне страшно вспомнить обо всех моих мараньях. Они вроде грозных обвинителей являются глазам моим. Забвенья, долгого забвенья просит душа. И если бы появилась такая моль, которая бы съела внезапно все экземпляры “Ревизора”, а с ними “Арабески”, “Вечера” и всю прочую чепуху, и обо мне в течение долгого времени ни печатно, ни изустно не произносил никто ни слова, я бы благодарил судьбу».</w:t>
      </w:r>
    </w:p>
  </w:footnote>
  <w:footnote w:id="4">
    <w:p w:rsidR="00D50C24" w:rsidRPr="00052A01" w:rsidRDefault="00D50C24" w:rsidP="0063308A">
      <w:pPr>
        <w:pStyle w:val="af2"/>
        <w:ind w:firstLine="567"/>
        <w:jc w:val="both"/>
        <w:rPr>
          <w:rFonts w:ascii="Times New Roman" w:hAnsi="Times New Roman"/>
          <w:spacing w:val="-1"/>
        </w:rPr>
      </w:pPr>
      <w:r w:rsidRPr="00781A0D">
        <w:rPr>
          <w:rStyle w:val="af4"/>
          <w:spacing w:val="-1"/>
        </w:rPr>
        <w:footnoteRef/>
      </w:r>
      <w:r w:rsidRPr="00781A0D">
        <w:rPr>
          <w:spacing w:val="-1"/>
        </w:rPr>
        <w:t xml:space="preserve"> </w:t>
      </w:r>
      <w:r w:rsidRPr="00052A01">
        <w:rPr>
          <w:rFonts w:ascii="Times New Roman" w:hAnsi="Times New Roman"/>
          <w:spacing w:val="-1"/>
        </w:rPr>
        <w:t>Вспомним, что «проблема отношения к женщине и к женской красоте, поэтика женского образа у Гоголя вписывалась одновременно и в проблему конфессиональной двойственности Гоголя, выросшего на Украине, где исконно православие не только боролось, но и тесно соприкасалось с католицизмом» [8].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0917"/>
    <w:multiLevelType w:val="hybridMultilevel"/>
    <w:tmpl w:val="AB1E3E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D77C60"/>
    <w:multiLevelType w:val="hybridMultilevel"/>
    <w:tmpl w:val="7E701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8392C"/>
    <w:multiLevelType w:val="hybridMultilevel"/>
    <w:tmpl w:val="0ACEE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230EF4"/>
    <w:multiLevelType w:val="hybridMultilevel"/>
    <w:tmpl w:val="BB7E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5A45EB"/>
    <w:multiLevelType w:val="hybridMultilevel"/>
    <w:tmpl w:val="0E424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7C4F03"/>
    <w:multiLevelType w:val="hybridMultilevel"/>
    <w:tmpl w:val="E44CD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856B32"/>
    <w:multiLevelType w:val="hybridMultilevel"/>
    <w:tmpl w:val="4B5469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A226269"/>
    <w:multiLevelType w:val="hybridMultilevel"/>
    <w:tmpl w:val="2D3A5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4E08DE"/>
    <w:multiLevelType w:val="hybridMultilevel"/>
    <w:tmpl w:val="DE760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BA0901"/>
    <w:multiLevelType w:val="hybridMultilevel"/>
    <w:tmpl w:val="1A6CF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C430C67"/>
    <w:multiLevelType w:val="hybridMultilevel"/>
    <w:tmpl w:val="01324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AC3693"/>
    <w:multiLevelType w:val="hybridMultilevel"/>
    <w:tmpl w:val="B3069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4301D97"/>
    <w:multiLevelType w:val="hybridMultilevel"/>
    <w:tmpl w:val="E528E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712247"/>
    <w:multiLevelType w:val="hybridMultilevel"/>
    <w:tmpl w:val="6F629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DA4E2D"/>
    <w:multiLevelType w:val="hybridMultilevel"/>
    <w:tmpl w:val="AF0A8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913238D"/>
    <w:multiLevelType w:val="hybridMultilevel"/>
    <w:tmpl w:val="10B69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A40625"/>
    <w:multiLevelType w:val="hybridMultilevel"/>
    <w:tmpl w:val="CE52A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404615"/>
    <w:multiLevelType w:val="hybridMultilevel"/>
    <w:tmpl w:val="BFDC0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B33B67"/>
    <w:multiLevelType w:val="hybridMultilevel"/>
    <w:tmpl w:val="4C26D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C043C2"/>
    <w:multiLevelType w:val="hybridMultilevel"/>
    <w:tmpl w:val="6E0A0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E37F53"/>
    <w:multiLevelType w:val="hybridMultilevel"/>
    <w:tmpl w:val="F3FC9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B9072D"/>
    <w:multiLevelType w:val="multilevel"/>
    <w:tmpl w:val="E4701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207E23"/>
    <w:multiLevelType w:val="hybridMultilevel"/>
    <w:tmpl w:val="91501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4AE663F"/>
    <w:multiLevelType w:val="hybridMultilevel"/>
    <w:tmpl w:val="85AA3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51D1104"/>
    <w:multiLevelType w:val="hybridMultilevel"/>
    <w:tmpl w:val="114CE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5C111C2"/>
    <w:multiLevelType w:val="hybridMultilevel"/>
    <w:tmpl w:val="09102D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270477C1"/>
    <w:multiLevelType w:val="hybridMultilevel"/>
    <w:tmpl w:val="D53E6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94875F4"/>
    <w:multiLevelType w:val="hybridMultilevel"/>
    <w:tmpl w:val="B7BAC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B2C6FB4"/>
    <w:multiLevelType w:val="hybridMultilevel"/>
    <w:tmpl w:val="1862B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923792"/>
    <w:multiLevelType w:val="hybridMultilevel"/>
    <w:tmpl w:val="4552B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2DD74F53"/>
    <w:multiLevelType w:val="hybridMultilevel"/>
    <w:tmpl w:val="B15EF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2076592"/>
    <w:multiLevelType w:val="hybridMultilevel"/>
    <w:tmpl w:val="B25E6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238509E"/>
    <w:multiLevelType w:val="hybridMultilevel"/>
    <w:tmpl w:val="E796E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2FB0071"/>
    <w:multiLevelType w:val="hybridMultilevel"/>
    <w:tmpl w:val="1AFC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4AE2A16"/>
    <w:multiLevelType w:val="hybridMultilevel"/>
    <w:tmpl w:val="70780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56C21E6"/>
    <w:multiLevelType w:val="hybridMultilevel"/>
    <w:tmpl w:val="3516E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6C605B9"/>
    <w:multiLevelType w:val="hybridMultilevel"/>
    <w:tmpl w:val="553C4A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37933D39"/>
    <w:multiLevelType w:val="hybridMultilevel"/>
    <w:tmpl w:val="FB603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8BC3330"/>
    <w:multiLevelType w:val="hybridMultilevel"/>
    <w:tmpl w:val="C6E60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9F36B99"/>
    <w:multiLevelType w:val="hybridMultilevel"/>
    <w:tmpl w:val="12AA7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B295A03"/>
    <w:multiLevelType w:val="hybridMultilevel"/>
    <w:tmpl w:val="C7FE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C41488D"/>
    <w:multiLevelType w:val="hybridMultilevel"/>
    <w:tmpl w:val="372615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3C954E38"/>
    <w:multiLevelType w:val="hybridMultilevel"/>
    <w:tmpl w:val="0400B2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CB70508"/>
    <w:multiLevelType w:val="hybridMultilevel"/>
    <w:tmpl w:val="4E709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CD44A85"/>
    <w:multiLevelType w:val="hybridMultilevel"/>
    <w:tmpl w:val="3062A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E464F38"/>
    <w:multiLevelType w:val="hybridMultilevel"/>
    <w:tmpl w:val="ABB49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10E72BA"/>
    <w:multiLevelType w:val="hybridMultilevel"/>
    <w:tmpl w:val="1EE0B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1A0565B"/>
    <w:multiLevelType w:val="hybridMultilevel"/>
    <w:tmpl w:val="773CAF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458B2EA0"/>
    <w:multiLevelType w:val="hybridMultilevel"/>
    <w:tmpl w:val="E2568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7DD1E5C"/>
    <w:multiLevelType w:val="hybridMultilevel"/>
    <w:tmpl w:val="D89A22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A6705CC"/>
    <w:multiLevelType w:val="hybridMultilevel"/>
    <w:tmpl w:val="3D2644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4DBC5A91"/>
    <w:multiLevelType w:val="hybridMultilevel"/>
    <w:tmpl w:val="7A466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0BC7A27"/>
    <w:multiLevelType w:val="hybridMultilevel"/>
    <w:tmpl w:val="0AE0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14346C2"/>
    <w:multiLevelType w:val="hybridMultilevel"/>
    <w:tmpl w:val="7C96EB0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 w15:restartNumberingAfterBreak="0">
    <w:nsid w:val="525A7C9C"/>
    <w:multiLevelType w:val="hybridMultilevel"/>
    <w:tmpl w:val="9A286F54"/>
    <w:lvl w:ilvl="0" w:tplc="F252BB08">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53BE7001"/>
    <w:multiLevelType w:val="hybridMultilevel"/>
    <w:tmpl w:val="2AEE6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4B73AA6"/>
    <w:multiLevelType w:val="hybridMultilevel"/>
    <w:tmpl w:val="745681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56E433CD"/>
    <w:multiLevelType w:val="hybridMultilevel"/>
    <w:tmpl w:val="18968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8796366"/>
    <w:multiLevelType w:val="hybridMultilevel"/>
    <w:tmpl w:val="F8847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90F54DD"/>
    <w:multiLevelType w:val="hybridMultilevel"/>
    <w:tmpl w:val="E99C8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9141F4C"/>
    <w:multiLevelType w:val="hybridMultilevel"/>
    <w:tmpl w:val="DE2A7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A6D516A"/>
    <w:multiLevelType w:val="hybridMultilevel"/>
    <w:tmpl w:val="36BE6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ECE457F"/>
    <w:multiLevelType w:val="hybridMultilevel"/>
    <w:tmpl w:val="B48E1C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5F39490F"/>
    <w:multiLevelType w:val="hybridMultilevel"/>
    <w:tmpl w:val="25FEE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0334EFD"/>
    <w:multiLevelType w:val="hybridMultilevel"/>
    <w:tmpl w:val="109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3AE57E2"/>
    <w:multiLevelType w:val="hybridMultilevel"/>
    <w:tmpl w:val="9DB24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42E0753"/>
    <w:multiLevelType w:val="hybridMultilevel"/>
    <w:tmpl w:val="3F8EB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44E51F9"/>
    <w:multiLevelType w:val="hybridMultilevel"/>
    <w:tmpl w:val="0B749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48A4BB1"/>
    <w:multiLevelType w:val="hybridMultilevel"/>
    <w:tmpl w:val="1F322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5C86D7C"/>
    <w:multiLevelType w:val="hybridMultilevel"/>
    <w:tmpl w:val="0924E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8FF3C8B"/>
    <w:multiLevelType w:val="hybridMultilevel"/>
    <w:tmpl w:val="CA140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A145079"/>
    <w:multiLevelType w:val="hybridMultilevel"/>
    <w:tmpl w:val="105CD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A503DB1"/>
    <w:multiLevelType w:val="hybridMultilevel"/>
    <w:tmpl w:val="EC7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6AE8136D"/>
    <w:multiLevelType w:val="hybridMultilevel"/>
    <w:tmpl w:val="EF706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B074C10"/>
    <w:multiLevelType w:val="hybridMultilevel"/>
    <w:tmpl w:val="B2CE3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C513AB8"/>
    <w:multiLevelType w:val="hybridMultilevel"/>
    <w:tmpl w:val="CB3EA5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6CC35484"/>
    <w:multiLevelType w:val="hybridMultilevel"/>
    <w:tmpl w:val="3580E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E352B4E"/>
    <w:multiLevelType w:val="hybridMultilevel"/>
    <w:tmpl w:val="209E9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11A3776"/>
    <w:multiLevelType w:val="hybridMultilevel"/>
    <w:tmpl w:val="B4BE88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5366156"/>
    <w:multiLevelType w:val="hybridMultilevel"/>
    <w:tmpl w:val="BB3A3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5F053CD"/>
    <w:multiLevelType w:val="hybridMultilevel"/>
    <w:tmpl w:val="4C3E6B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A3D520D"/>
    <w:multiLevelType w:val="hybridMultilevel"/>
    <w:tmpl w:val="1D64E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C6042FE"/>
    <w:multiLevelType w:val="hybridMultilevel"/>
    <w:tmpl w:val="A9D62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CF5122E"/>
    <w:multiLevelType w:val="hybridMultilevel"/>
    <w:tmpl w:val="3E6C3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F2F10E7"/>
    <w:multiLevelType w:val="multilevel"/>
    <w:tmpl w:val="64826FB6"/>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85" w15:restartNumberingAfterBreak="0">
    <w:nsid w:val="7F412A41"/>
    <w:multiLevelType w:val="hybridMultilevel"/>
    <w:tmpl w:val="5BD8D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7"/>
  </w:num>
  <w:num w:numId="2">
    <w:abstractNumId w:val="12"/>
  </w:num>
  <w:num w:numId="3">
    <w:abstractNumId w:val="63"/>
  </w:num>
  <w:num w:numId="4">
    <w:abstractNumId w:val="74"/>
  </w:num>
  <w:num w:numId="5">
    <w:abstractNumId w:val="58"/>
  </w:num>
  <w:num w:numId="6">
    <w:abstractNumId w:val="44"/>
  </w:num>
  <w:num w:numId="7">
    <w:abstractNumId w:val="78"/>
  </w:num>
  <w:num w:numId="8">
    <w:abstractNumId w:val="80"/>
  </w:num>
  <w:num w:numId="9">
    <w:abstractNumId w:val="55"/>
  </w:num>
  <w:num w:numId="10">
    <w:abstractNumId w:val="19"/>
  </w:num>
  <w:num w:numId="11">
    <w:abstractNumId w:val="70"/>
  </w:num>
  <w:num w:numId="12">
    <w:abstractNumId w:val="83"/>
  </w:num>
  <w:num w:numId="13">
    <w:abstractNumId w:val="42"/>
  </w:num>
  <w:num w:numId="14">
    <w:abstractNumId w:val="52"/>
  </w:num>
  <w:num w:numId="15">
    <w:abstractNumId w:val="22"/>
  </w:num>
  <w:num w:numId="16">
    <w:abstractNumId w:val="76"/>
  </w:num>
  <w:num w:numId="17">
    <w:abstractNumId w:val="4"/>
  </w:num>
  <w:num w:numId="18">
    <w:abstractNumId w:val="33"/>
  </w:num>
  <w:num w:numId="19">
    <w:abstractNumId w:val="49"/>
  </w:num>
  <w:num w:numId="20">
    <w:abstractNumId w:val="29"/>
  </w:num>
  <w:num w:numId="21">
    <w:abstractNumId w:val="85"/>
  </w:num>
  <w:num w:numId="22">
    <w:abstractNumId w:val="28"/>
  </w:num>
  <w:num w:numId="23">
    <w:abstractNumId w:val="64"/>
  </w:num>
  <w:num w:numId="24">
    <w:abstractNumId w:val="3"/>
  </w:num>
  <w:num w:numId="25">
    <w:abstractNumId w:val="23"/>
  </w:num>
  <w:num w:numId="26">
    <w:abstractNumId w:val="66"/>
  </w:num>
  <w:num w:numId="27">
    <w:abstractNumId w:val="21"/>
  </w:num>
  <w:num w:numId="28">
    <w:abstractNumId w:val="37"/>
  </w:num>
  <w:num w:numId="29">
    <w:abstractNumId w:val="30"/>
  </w:num>
  <w:num w:numId="30">
    <w:abstractNumId w:val="0"/>
  </w:num>
  <w:num w:numId="31">
    <w:abstractNumId w:val="69"/>
  </w:num>
  <w:num w:numId="32">
    <w:abstractNumId w:val="6"/>
  </w:num>
  <w:num w:numId="33">
    <w:abstractNumId w:val="82"/>
  </w:num>
  <w:num w:numId="34">
    <w:abstractNumId w:val="10"/>
  </w:num>
  <w:num w:numId="35">
    <w:abstractNumId w:val="43"/>
  </w:num>
  <w:num w:numId="36">
    <w:abstractNumId w:val="47"/>
  </w:num>
  <w:num w:numId="37">
    <w:abstractNumId w:val="5"/>
  </w:num>
  <w:num w:numId="38">
    <w:abstractNumId w:val="45"/>
  </w:num>
  <w:num w:numId="39">
    <w:abstractNumId w:val="27"/>
  </w:num>
  <w:num w:numId="40">
    <w:abstractNumId w:val="51"/>
  </w:num>
  <w:num w:numId="41">
    <w:abstractNumId w:val="7"/>
  </w:num>
  <w:num w:numId="42">
    <w:abstractNumId w:val="26"/>
  </w:num>
  <w:num w:numId="43">
    <w:abstractNumId w:val="41"/>
  </w:num>
  <w:num w:numId="44">
    <w:abstractNumId w:val="71"/>
  </w:num>
  <w:num w:numId="45">
    <w:abstractNumId w:val="60"/>
  </w:num>
  <w:num w:numId="46">
    <w:abstractNumId w:val="40"/>
  </w:num>
  <w:num w:numId="47">
    <w:abstractNumId w:val="53"/>
  </w:num>
  <w:num w:numId="48">
    <w:abstractNumId w:val="56"/>
  </w:num>
  <w:num w:numId="49">
    <w:abstractNumId w:val="75"/>
  </w:num>
  <w:num w:numId="50">
    <w:abstractNumId w:val="14"/>
  </w:num>
  <w:num w:numId="51">
    <w:abstractNumId w:val="36"/>
  </w:num>
  <w:num w:numId="52">
    <w:abstractNumId w:val="25"/>
  </w:num>
  <w:num w:numId="53">
    <w:abstractNumId w:val="50"/>
  </w:num>
  <w:num w:numId="54">
    <w:abstractNumId w:val="81"/>
  </w:num>
  <w:num w:numId="55">
    <w:abstractNumId w:val="24"/>
  </w:num>
  <w:num w:numId="56">
    <w:abstractNumId w:val="54"/>
  </w:num>
  <w:num w:numId="57">
    <w:abstractNumId w:val="8"/>
  </w:num>
  <w:num w:numId="58">
    <w:abstractNumId w:val="46"/>
  </w:num>
  <w:num w:numId="59">
    <w:abstractNumId w:val="73"/>
  </w:num>
  <w:num w:numId="60">
    <w:abstractNumId w:val="9"/>
  </w:num>
  <w:num w:numId="61">
    <w:abstractNumId w:val="57"/>
  </w:num>
  <w:num w:numId="62">
    <w:abstractNumId w:val="16"/>
  </w:num>
  <w:num w:numId="63">
    <w:abstractNumId w:val="48"/>
  </w:num>
  <w:num w:numId="64">
    <w:abstractNumId w:val="13"/>
  </w:num>
  <w:num w:numId="65">
    <w:abstractNumId w:val="79"/>
  </w:num>
  <w:num w:numId="66">
    <w:abstractNumId w:val="39"/>
  </w:num>
  <w:num w:numId="67">
    <w:abstractNumId w:val="1"/>
  </w:num>
  <w:num w:numId="68">
    <w:abstractNumId w:val="62"/>
  </w:num>
  <w:num w:numId="69">
    <w:abstractNumId w:val="59"/>
  </w:num>
  <w:num w:numId="70">
    <w:abstractNumId w:val="84"/>
  </w:num>
  <w:num w:numId="71">
    <w:abstractNumId w:val="68"/>
  </w:num>
  <w:num w:numId="72">
    <w:abstractNumId w:val="65"/>
  </w:num>
  <w:num w:numId="73">
    <w:abstractNumId w:val="11"/>
  </w:num>
  <w:num w:numId="74">
    <w:abstractNumId w:val="31"/>
  </w:num>
  <w:num w:numId="75">
    <w:abstractNumId w:val="77"/>
  </w:num>
  <w:num w:numId="76">
    <w:abstractNumId w:val="61"/>
  </w:num>
  <w:num w:numId="77">
    <w:abstractNumId w:val="34"/>
  </w:num>
  <w:num w:numId="78">
    <w:abstractNumId w:val="72"/>
  </w:num>
  <w:num w:numId="79">
    <w:abstractNumId w:val="17"/>
  </w:num>
  <w:num w:numId="80">
    <w:abstractNumId w:val="20"/>
  </w:num>
  <w:num w:numId="81">
    <w:abstractNumId w:val="32"/>
  </w:num>
  <w:num w:numId="82">
    <w:abstractNumId w:val="2"/>
  </w:num>
  <w:num w:numId="83">
    <w:abstractNumId w:val="35"/>
  </w:num>
  <w:num w:numId="84">
    <w:abstractNumId w:val="38"/>
  </w:num>
  <w:num w:numId="85">
    <w:abstractNumId w:val="15"/>
  </w:num>
  <w:num w:numId="86">
    <w:abstractNumId w:val="1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1B"/>
    <w:rsid w:val="00010871"/>
    <w:rsid w:val="000234DA"/>
    <w:rsid w:val="000379DE"/>
    <w:rsid w:val="0004043E"/>
    <w:rsid w:val="00047CBC"/>
    <w:rsid w:val="00052A01"/>
    <w:rsid w:val="0005446C"/>
    <w:rsid w:val="0005558B"/>
    <w:rsid w:val="000958CF"/>
    <w:rsid w:val="000971DB"/>
    <w:rsid w:val="000A64D2"/>
    <w:rsid w:val="000B2320"/>
    <w:rsid w:val="000C0492"/>
    <w:rsid w:val="000C392D"/>
    <w:rsid w:val="000C44CC"/>
    <w:rsid w:val="000D45D5"/>
    <w:rsid w:val="000E7C16"/>
    <w:rsid w:val="000F38CE"/>
    <w:rsid w:val="001101C0"/>
    <w:rsid w:val="001102A2"/>
    <w:rsid w:val="00113707"/>
    <w:rsid w:val="001171E3"/>
    <w:rsid w:val="001204F6"/>
    <w:rsid w:val="00122A56"/>
    <w:rsid w:val="00131625"/>
    <w:rsid w:val="00133361"/>
    <w:rsid w:val="0013622D"/>
    <w:rsid w:val="00140EF7"/>
    <w:rsid w:val="00147A29"/>
    <w:rsid w:val="00150EB2"/>
    <w:rsid w:val="001518F7"/>
    <w:rsid w:val="00154858"/>
    <w:rsid w:val="001931C6"/>
    <w:rsid w:val="00195935"/>
    <w:rsid w:val="001974AF"/>
    <w:rsid w:val="001A297C"/>
    <w:rsid w:val="001A6BDA"/>
    <w:rsid w:val="001B6805"/>
    <w:rsid w:val="001C2057"/>
    <w:rsid w:val="001D163A"/>
    <w:rsid w:val="001D642A"/>
    <w:rsid w:val="001E5230"/>
    <w:rsid w:val="00205838"/>
    <w:rsid w:val="00205B4D"/>
    <w:rsid w:val="00216D8C"/>
    <w:rsid w:val="002208B2"/>
    <w:rsid w:val="002248D6"/>
    <w:rsid w:val="00245A87"/>
    <w:rsid w:val="00247EC7"/>
    <w:rsid w:val="00250B57"/>
    <w:rsid w:val="00251444"/>
    <w:rsid w:val="002520F5"/>
    <w:rsid w:val="00263C65"/>
    <w:rsid w:val="00272C17"/>
    <w:rsid w:val="00282234"/>
    <w:rsid w:val="00286CAB"/>
    <w:rsid w:val="002914AB"/>
    <w:rsid w:val="00293942"/>
    <w:rsid w:val="002A2C68"/>
    <w:rsid w:val="002B1F74"/>
    <w:rsid w:val="002D65C7"/>
    <w:rsid w:val="002E15DF"/>
    <w:rsid w:val="002F0689"/>
    <w:rsid w:val="003115D8"/>
    <w:rsid w:val="00311880"/>
    <w:rsid w:val="00324E42"/>
    <w:rsid w:val="003258FD"/>
    <w:rsid w:val="003377E3"/>
    <w:rsid w:val="00340D72"/>
    <w:rsid w:val="0034434C"/>
    <w:rsid w:val="00353264"/>
    <w:rsid w:val="00355853"/>
    <w:rsid w:val="00355B7D"/>
    <w:rsid w:val="00371312"/>
    <w:rsid w:val="00374D3E"/>
    <w:rsid w:val="003805EB"/>
    <w:rsid w:val="00386377"/>
    <w:rsid w:val="003C5C2F"/>
    <w:rsid w:val="003C67F5"/>
    <w:rsid w:val="003C7C3C"/>
    <w:rsid w:val="003D3825"/>
    <w:rsid w:val="003D7F97"/>
    <w:rsid w:val="003E016C"/>
    <w:rsid w:val="0040090C"/>
    <w:rsid w:val="004140FA"/>
    <w:rsid w:val="004233C8"/>
    <w:rsid w:val="004254DC"/>
    <w:rsid w:val="0043095A"/>
    <w:rsid w:val="00433CFC"/>
    <w:rsid w:val="004360B6"/>
    <w:rsid w:val="00446A76"/>
    <w:rsid w:val="00462E86"/>
    <w:rsid w:val="00464B7D"/>
    <w:rsid w:val="00470E0D"/>
    <w:rsid w:val="004779C0"/>
    <w:rsid w:val="004A5C55"/>
    <w:rsid w:val="004B38C0"/>
    <w:rsid w:val="004C5C01"/>
    <w:rsid w:val="004C64ED"/>
    <w:rsid w:val="004C65A4"/>
    <w:rsid w:val="004E2F30"/>
    <w:rsid w:val="004E3DDA"/>
    <w:rsid w:val="00514BEC"/>
    <w:rsid w:val="005150F9"/>
    <w:rsid w:val="00536C8B"/>
    <w:rsid w:val="0054051D"/>
    <w:rsid w:val="00550628"/>
    <w:rsid w:val="00552460"/>
    <w:rsid w:val="0055271B"/>
    <w:rsid w:val="00553472"/>
    <w:rsid w:val="005613E0"/>
    <w:rsid w:val="00562871"/>
    <w:rsid w:val="00567448"/>
    <w:rsid w:val="00576F3A"/>
    <w:rsid w:val="00590980"/>
    <w:rsid w:val="00591DB1"/>
    <w:rsid w:val="005B67B6"/>
    <w:rsid w:val="005C6BFE"/>
    <w:rsid w:val="005F6317"/>
    <w:rsid w:val="00617D5A"/>
    <w:rsid w:val="00621A80"/>
    <w:rsid w:val="006237B5"/>
    <w:rsid w:val="00627931"/>
    <w:rsid w:val="0063308A"/>
    <w:rsid w:val="006375C4"/>
    <w:rsid w:val="006453F1"/>
    <w:rsid w:val="00651565"/>
    <w:rsid w:val="00670251"/>
    <w:rsid w:val="00670D29"/>
    <w:rsid w:val="00671F4A"/>
    <w:rsid w:val="0067703D"/>
    <w:rsid w:val="0069689F"/>
    <w:rsid w:val="006B3AB7"/>
    <w:rsid w:val="006C7FD6"/>
    <w:rsid w:val="006D3078"/>
    <w:rsid w:val="006D3A05"/>
    <w:rsid w:val="006E76F8"/>
    <w:rsid w:val="006E779F"/>
    <w:rsid w:val="006F1FA2"/>
    <w:rsid w:val="006F419B"/>
    <w:rsid w:val="007019ED"/>
    <w:rsid w:val="00713BB5"/>
    <w:rsid w:val="00730F2D"/>
    <w:rsid w:val="0074057F"/>
    <w:rsid w:val="00745906"/>
    <w:rsid w:val="00746C61"/>
    <w:rsid w:val="007620B1"/>
    <w:rsid w:val="00787865"/>
    <w:rsid w:val="007930B0"/>
    <w:rsid w:val="007A0958"/>
    <w:rsid w:val="007B6CD8"/>
    <w:rsid w:val="007C0068"/>
    <w:rsid w:val="007C1D90"/>
    <w:rsid w:val="007D638C"/>
    <w:rsid w:val="007D6FC1"/>
    <w:rsid w:val="007E043D"/>
    <w:rsid w:val="007E37FE"/>
    <w:rsid w:val="007E6DA1"/>
    <w:rsid w:val="007F22C2"/>
    <w:rsid w:val="00806749"/>
    <w:rsid w:val="00823D79"/>
    <w:rsid w:val="008362BB"/>
    <w:rsid w:val="008572B5"/>
    <w:rsid w:val="00860940"/>
    <w:rsid w:val="0086146E"/>
    <w:rsid w:val="00886300"/>
    <w:rsid w:val="008A1C18"/>
    <w:rsid w:val="008A2B65"/>
    <w:rsid w:val="008A5648"/>
    <w:rsid w:val="008D6A9C"/>
    <w:rsid w:val="008F3F8A"/>
    <w:rsid w:val="009004CB"/>
    <w:rsid w:val="00915D3E"/>
    <w:rsid w:val="00926E01"/>
    <w:rsid w:val="0093037F"/>
    <w:rsid w:val="00931D9F"/>
    <w:rsid w:val="00935923"/>
    <w:rsid w:val="00954338"/>
    <w:rsid w:val="00974EEC"/>
    <w:rsid w:val="00977214"/>
    <w:rsid w:val="009854BD"/>
    <w:rsid w:val="009943F1"/>
    <w:rsid w:val="009A22F6"/>
    <w:rsid w:val="009A3621"/>
    <w:rsid w:val="009A54EC"/>
    <w:rsid w:val="009E36F1"/>
    <w:rsid w:val="00A03B0D"/>
    <w:rsid w:val="00A06DE2"/>
    <w:rsid w:val="00A32457"/>
    <w:rsid w:val="00A33AB2"/>
    <w:rsid w:val="00A348B3"/>
    <w:rsid w:val="00A45317"/>
    <w:rsid w:val="00A51C2D"/>
    <w:rsid w:val="00A52858"/>
    <w:rsid w:val="00A57E68"/>
    <w:rsid w:val="00A679DF"/>
    <w:rsid w:val="00A848AF"/>
    <w:rsid w:val="00A93C20"/>
    <w:rsid w:val="00A948AB"/>
    <w:rsid w:val="00AB0B90"/>
    <w:rsid w:val="00AB23B1"/>
    <w:rsid w:val="00AC59AB"/>
    <w:rsid w:val="00AD6F00"/>
    <w:rsid w:val="00AE13C6"/>
    <w:rsid w:val="00AF3121"/>
    <w:rsid w:val="00B13130"/>
    <w:rsid w:val="00B1622D"/>
    <w:rsid w:val="00B23D0C"/>
    <w:rsid w:val="00B2477D"/>
    <w:rsid w:val="00B30015"/>
    <w:rsid w:val="00B31F31"/>
    <w:rsid w:val="00B348B4"/>
    <w:rsid w:val="00B408BD"/>
    <w:rsid w:val="00B40F91"/>
    <w:rsid w:val="00B4281B"/>
    <w:rsid w:val="00B53AEB"/>
    <w:rsid w:val="00B75CBB"/>
    <w:rsid w:val="00B82FF6"/>
    <w:rsid w:val="00B93C24"/>
    <w:rsid w:val="00B963D6"/>
    <w:rsid w:val="00BA1127"/>
    <w:rsid w:val="00BA30B8"/>
    <w:rsid w:val="00BA43E8"/>
    <w:rsid w:val="00BA533C"/>
    <w:rsid w:val="00BB4A23"/>
    <w:rsid w:val="00BC5B66"/>
    <w:rsid w:val="00BC69A8"/>
    <w:rsid w:val="00BD5FC2"/>
    <w:rsid w:val="00C00A1B"/>
    <w:rsid w:val="00C01770"/>
    <w:rsid w:val="00C021C6"/>
    <w:rsid w:val="00C0305E"/>
    <w:rsid w:val="00C03A43"/>
    <w:rsid w:val="00C06E9E"/>
    <w:rsid w:val="00C2224C"/>
    <w:rsid w:val="00C2308D"/>
    <w:rsid w:val="00C3101B"/>
    <w:rsid w:val="00C311E4"/>
    <w:rsid w:val="00C36341"/>
    <w:rsid w:val="00C371F1"/>
    <w:rsid w:val="00C44D09"/>
    <w:rsid w:val="00C46291"/>
    <w:rsid w:val="00C57099"/>
    <w:rsid w:val="00C576D5"/>
    <w:rsid w:val="00C6699C"/>
    <w:rsid w:val="00C70526"/>
    <w:rsid w:val="00C738B0"/>
    <w:rsid w:val="00C85392"/>
    <w:rsid w:val="00C95A60"/>
    <w:rsid w:val="00CA4412"/>
    <w:rsid w:val="00CA56C5"/>
    <w:rsid w:val="00CA7F9A"/>
    <w:rsid w:val="00CB2719"/>
    <w:rsid w:val="00CB32EF"/>
    <w:rsid w:val="00CC17CA"/>
    <w:rsid w:val="00CD0E5B"/>
    <w:rsid w:val="00CD6A15"/>
    <w:rsid w:val="00CD6C40"/>
    <w:rsid w:val="00CD7DC6"/>
    <w:rsid w:val="00CE3370"/>
    <w:rsid w:val="00CE5384"/>
    <w:rsid w:val="00CF70EB"/>
    <w:rsid w:val="00D03D42"/>
    <w:rsid w:val="00D179BE"/>
    <w:rsid w:val="00D24A3A"/>
    <w:rsid w:val="00D26847"/>
    <w:rsid w:val="00D27748"/>
    <w:rsid w:val="00D30638"/>
    <w:rsid w:val="00D3073F"/>
    <w:rsid w:val="00D41A3C"/>
    <w:rsid w:val="00D4419F"/>
    <w:rsid w:val="00D47AFD"/>
    <w:rsid w:val="00D50C24"/>
    <w:rsid w:val="00D65966"/>
    <w:rsid w:val="00D80031"/>
    <w:rsid w:val="00D818F1"/>
    <w:rsid w:val="00D81941"/>
    <w:rsid w:val="00D86A6C"/>
    <w:rsid w:val="00D9325E"/>
    <w:rsid w:val="00D968A4"/>
    <w:rsid w:val="00D96A58"/>
    <w:rsid w:val="00DA2222"/>
    <w:rsid w:val="00DB2AD9"/>
    <w:rsid w:val="00DC0169"/>
    <w:rsid w:val="00DC2DFD"/>
    <w:rsid w:val="00DC364A"/>
    <w:rsid w:val="00DD02D3"/>
    <w:rsid w:val="00DE18C2"/>
    <w:rsid w:val="00DF11B5"/>
    <w:rsid w:val="00DF559A"/>
    <w:rsid w:val="00DF583D"/>
    <w:rsid w:val="00DF798D"/>
    <w:rsid w:val="00E008FA"/>
    <w:rsid w:val="00E01D08"/>
    <w:rsid w:val="00E263BD"/>
    <w:rsid w:val="00E32D20"/>
    <w:rsid w:val="00E40D80"/>
    <w:rsid w:val="00E422B6"/>
    <w:rsid w:val="00E51971"/>
    <w:rsid w:val="00E6257C"/>
    <w:rsid w:val="00E73CEC"/>
    <w:rsid w:val="00E9489B"/>
    <w:rsid w:val="00EA08BF"/>
    <w:rsid w:val="00EA17E9"/>
    <w:rsid w:val="00EA6908"/>
    <w:rsid w:val="00EB4CD1"/>
    <w:rsid w:val="00EB61CA"/>
    <w:rsid w:val="00EB738A"/>
    <w:rsid w:val="00EC3832"/>
    <w:rsid w:val="00ED72B4"/>
    <w:rsid w:val="00EE415A"/>
    <w:rsid w:val="00EE65FF"/>
    <w:rsid w:val="00EE78C8"/>
    <w:rsid w:val="00EF75C1"/>
    <w:rsid w:val="00F01EF9"/>
    <w:rsid w:val="00F21616"/>
    <w:rsid w:val="00F23837"/>
    <w:rsid w:val="00F256B4"/>
    <w:rsid w:val="00F453EA"/>
    <w:rsid w:val="00F53DCD"/>
    <w:rsid w:val="00F676AD"/>
    <w:rsid w:val="00F73947"/>
    <w:rsid w:val="00F74C18"/>
    <w:rsid w:val="00F80EDA"/>
    <w:rsid w:val="00F8319F"/>
    <w:rsid w:val="00F8503E"/>
    <w:rsid w:val="00F8646D"/>
    <w:rsid w:val="00FA6344"/>
    <w:rsid w:val="00FB0F0F"/>
    <w:rsid w:val="00FB27AC"/>
    <w:rsid w:val="00FB35A1"/>
    <w:rsid w:val="00FC44FC"/>
    <w:rsid w:val="00FC540B"/>
    <w:rsid w:val="00FD1814"/>
    <w:rsid w:val="00FE280B"/>
    <w:rsid w:val="00FF3541"/>
    <w:rsid w:val="00FF61EC"/>
    <w:rsid w:val="00FF6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3A552F6"/>
  <w15:docId w15:val="{7AEF77AE-7ACC-4EB9-BE7A-34BFBFE8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3C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C5B66"/>
    <w:pPr>
      <w:spacing w:before="100" w:beforeAutospacing="1" w:after="119"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rsid w:val="00BC5B66"/>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C5B66"/>
    <w:rPr>
      <w:rFonts w:ascii="Tahoma" w:hAnsi="Tahoma" w:cs="Tahoma"/>
      <w:sz w:val="16"/>
      <w:szCs w:val="16"/>
    </w:rPr>
  </w:style>
  <w:style w:type="paragraph" w:styleId="a6">
    <w:name w:val="List Paragraph"/>
    <w:basedOn w:val="a"/>
    <w:uiPriority w:val="34"/>
    <w:qFormat/>
    <w:rsid w:val="00D968A4"/>
    <w:pPr>
      <w:ind w:left="720"/>
      <w:contextualSpacing/>
    </w:pPr>
  </w:style>
  <w:style w:type="character" w:styleId="a7">
    <w:name w:val="annotation reference"/>
    <w:uiPriority w:val="99"/>
    <w:semiHidden/>
    <w:rsid w:val="00935923"/>
    <w:rPr>
      <w:rFonts w:cs="Times New Roman"/>
      <w:sz w:val="16"/>
      <w:szCs w:val="16"/>
    </w:rPr>
  </w:style>
  <w:style w:type="paragraph" w:styleId="a8">
    <w:name w:val="No Spacing"/>
    <w:uiPriority w:val="1"/>
    <w:qFormat/>
    <w:rsid w:val="00371312"/>
    <w:rPr>
      <w:sz w:val="22"/>
      <w:szCs w:val="22"/>
      <w:lang w:eastAsia="en-US"/>
    </w:rPr>
  </w:style>
  <w:style w:type="character" w:styleId="a9">
    <w:name w:val="Emphasis"/>
    <w:uiPriority w:val="99"/>
    <w:qFormat/>
    <w:rsid w:val="00371312"/>
    <w:rPr>
      <w:rFonts w:cs="Times New Roman"/>
      <w:i/>
    </w:rPr>
  </w:style>
  <w:style w:type="character" w:styleId="aa">
    <w:name w:val="Hyperlink"/>
    <w:uiPriority w:val="99"/>
    <w:rsid w:val="00C01770"/>
    <w:rPr>
      <w:rFonts w:cs="Times New Roman"/>
      <w:color w:val="0000FF"/>
      <w:u w:val="single"/>
    </w:rPr>
  </w:style>
  <w:style w:type="character" w:customStyle="1" w:styleId="apple-converted-space">
    <w:name w:val="apple-converted-space"/>
    <w:rsid w:val="00C01770"/>
    <w:rPr>
      <w:rFonts w:cs="Times New Roman"/>
    </w:rPr>
  </w:style>
  <w:style w:type="character" w:styleId="ab">
    <w:name w:val="Strong"/>
    <w:uiPriority w:val="22"/>
    <w:qFormat/>
    <w:rsid w:val="00113707"/>
    <w:rPr>
      <w:rFonts w:cs="Times New Roman"/>
      <w:b/>
      <w:bCs/>
    </w:rPr>
  </w:style>
  <w:style w:type="paragraph" w:styleId="ac">
    <w:name w:val="Subtitle"/>
    <w:basedOn w:val="a"/>
    <w:link w:val="ad"/>
    <w:uiPriority w:val="99"/>
    <w:qFormat/>
    <w:rsid w:val="00FB27AC"/>
    <w:pPr>
      <w:spacing w:after="0" w:line="240" w:lineRule="auto"/>
      <w:ind w:firstLine="720"/>
    </w:pPr>
    <w:rPr>
      <w:rFonts w:ascii="Times New Roman" w:eastAsia="Times New Roman" w:hAnsi="Times New Roman"/>
      <w:sz w:val="28"/>
      <w:szCs w:val="20"/>
      <w:lang w:eastAsia="ru-RU"/>
    </w:rPr>
  </w:style>
  <w:style w:type="character" w:customStyle="1" w:styleId="ad">
    <w:name w:val="Подзаголовок Знак"/>
    <w:link w:val="ac"/>
    <w:uiPriority w:val="99"/>
    <w:locked/>
    <w:rsid w:val="00FB27AC"/>
    <w:rPr>
      <w:rFonts w:ascii="Times New Roman" w:hAnsi="Times New Roman" w:cs="Times New Roman"/>
      <w:sz w:val="20"/>
      <w:szCs w:val="20"/>
      <w:lang w:eastAsia="ru-RU"/>
    </w:rPr>
  </w:style>
  <w:style w:type="character" w:customStyle="1" w:styleId="post-author">
    <w:name w:val="post-author"/>
    <w:uiPriority w:val="99"/>
    <w:rsid w:val="00FB27AC"/>
    <w:rPr>
      <w:rFonts w:cs="Times New Roman"/>
    </w:rPr>
  </w:style>
  <w:style w:type="paragraph" w:styleId="ae">
    <w:name w:val="header"/>
    <w:basedOn w:val="a"/>
    <w:link w:val="af"/>
    <w:uiPriority w:val="99"/>
    <w:rsid w:val="00F453EA"/>
    <w:pPr>
      <w:tabs>
        <w:tab w:val="center" w:pos="4677"/>
        <w:tab w:val="right" w:pos="9355"/>
      </w:tabs>
      <w:spacing w:after="0" w:line="240" w:lineRule="auto"/>
    </w:pPr>
  </w:style>
  <w:style w:type="character" w:customStyle="1" w:styleId="af">
    <w:name w:val="Верхний колонтитул Знак"/>
    <w:link w:val="ae"/>
    <w:uiPriority w:val="99"/>
    <w:locked/>
    <w:rsid w:val="00F453EA"/>
    <w:rPr>
      <w:rFonts w:cs="Times New Roman"/>
    </w:rPr>
  </w:style>
  <w:style w:type="paragraph" w:styleId="af0">
    <w:name w:val="footer"/>
    <w:basedOn w:val="a"/>
    <w:link w:val="af1"/>
    <w:uiPriority w:val="99"/>
    <w:rsid w:val="00F453EA"/>
    <w:pPr>
      <w:tabs>
        <w:tab w:val="center" w:pos="4677"/>
        <w:tab w:val="right" w:pos="9355"/>
      </w:tabs>
      <w:spacing w:after="0" w:line="240" w:lineRule="auto"/>
    </w:pPr>
  </w:style>
  <w:style w:type="character" w:customStyle="1" w:styleId="af1">
    <w:name w:val="Нижний колонтитул Знак"/>
    <w:link w:val="af0"/>
    <w:uiPriority w:val="99"/>
    <w:locked/>
    <w:rsid w:val="00F453EA"/>
    <w:rPr>
      <w:rFonts w:cs="Times New Roman"/>
    </w:rPr>
  </w:style>
  <w:style w:type="paragraph" w:styleId="HTML">
    <w:name w:val="HTML Preformatted"/>
    <w:basedOn w:val="a"/>
    <w:link w:val="HTML0"/>
    <w:uiPriority w:val="99"/>
    <w:unhideWhenUsed/>
    <w:rsid w:val="00677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67703D"/>
    <w:rPr>
      <w:rFonts w:ascii="Courier New" w:eastAsia="Times New Roman" w:hAnsi="Courier New" w:cs="Courier New"/>
    </w:rPr>
  </w:style>
  <w:style w:type="character" w:customStyle="1" w:styleId="citation">
    <w:name w:val="citation"/>
    <w:rsid w:val="007F22C2"/>
  </w:style>
  <w:style w:type="character" w:customStyle="1" w:styleId="nowrap">
    <w:name w:val="nowrap"/>
    <w:rsid w:val="007F22C2"/>
  </w:style>
  <w:style w:type="paragraph" w:customStyle="1" w:styleId="1">
    <w:name w:val="Стиль1"/>
    <w:basedOn w:val="a"/>
    <w:link w:val="10"/>
    <w:qFormat/>
    <w:rsid w:val="00374D3E"/>
    <w:pPr>
      <w:spacing w:after="160" w:line="259" w:lineRule="auto"/>
    </w:pPr>
    <w:rPr>
      <w:rFonts w:ascii="Times New Roman" w:hAnsi="Times New Roman"/>
      <w:sz w:val="28"/>
      <w:szCs w:val="24"/>
    </w:rPr>
  </w:style>
  <w:style w:type="character" w:customStyle="1" w:styleId="10">
    <w:name w:val="Стиль1 Знак"/>
    <w:link w:val="1"/>
    <w:rsid w:val="00374D3E"/>
    <w:rPr>
      <w:rFonts w:ascii="Times New Roman" w:hAnsi="Times New Roman"/>
      <w:sz w:val="28"/>
      <w:szCs w:val="24"/>
      <w:lang w:eastAsia="en-US"/>
    </w:rPr>
  </w:style>
  <w:style w:type="paragraph" w:styleId="af2">
    <w:name w:val="footnote text"/>
    <w:basedOn w:val="a"/>
    <w:link w:val="af3"/>
    <w:semiHidden/>
    <w:unhideWhenUsed/>
    <w:rsid w:val="00374D3E"/>
    <w:pPr>
      <w:spacing w:after="0" w:line="240" w:lineRule="auto"/>
    </w:pPr>
    <w:rPr>
      <w:sz w:val="20"/>
      <w:szCs w:val="20"/>
    </w:rPr>
  </w:style>
  <w:style w:type="character" w:customStyle="1" w:styleId="af3">
    <w:name w:val="Текст сноски Знак"/>
    <w:link w:val="af2"/>
    <w:semiHidden/>
    <w:rsid w:val="00374D3E"/>
    <w:rPr>
      <w:lang w:eastAsia="en-US"/>
    </w:rPr>
  </w:style>
  <w:style w:type="character" w:styleId="af4">
    <w:name w:val="footnote reference"/>
    <w:semiHidden/>
    <w:unhideWhenUsed/>
    <w:rsid w:val="00374D3E"/>
    <w:rPr>
      <w:vertAlign w:val="superscript"/>
    </w:rPr>
  </w:style>
  <w:style w:type="paragraph" w:styleId="af5">
    <w:name w:val="endnote text"/>
    <w:basedOn w:val="a"/>
    <w:link w:val="af6"/>
    <w:uiPriority w:val="99"/>
    <w:unhideWhenUsed/>
    <w:rsid w:val="00CD6C40"/>
    <w:pPr>
      <w:spacing w:after="0" w:line="240" w:lineRule="auto"/>
    </w:pPr>
    <w:rPr>
      <w:rFonts w:eastAsia="Times New Roman"/>
      <w:sz w:val="20"/>
      <w:szCs w:val="20"/>
      <w:lang w:eastAsia="ru-RU"/>
    </w:rPr>
  </w:style>
  <w:style w:type="character" w:customStyle="1" w:styleId="af6">
    <w:name w:val="Текст концевой сноски Знак"/>
    <w:link w:val="af5"/>
    <w:uiPriority w:val="99"/>
    <w:rsid w:val="00CD6C40"/>
    <w:rPr>
      <w:rFonts w:eastAsia="Times New Roman"/>
    </w:rPr>
  </w:style>
  <w:style w:type="character" w:customStyle="1" w:styleId="line">
    <w:name w:val="line"/>
    <w:rsid w:val="00D80031"/>
  </w:style>
  <w:style w:type="character" w:customStyle="1" w:styleId="timesnewroman">
    <w:name w:val="times new roman"/>
    <w:rsid w:val="00A51C2D"/>
  </w:style>
  <w:style w:type="character" w:customStyle="1" w:styleId="c5">
    <w:name w:val="c5"/>
    <w:rsid w:val="00A51C2D"/>
  </w:style>
  <w:style w:type="paragraph" w:customStyle="1" w:styleId="Standard">
    <w:name w:val="Standard"/>
    <w:rsid w:val="002248D6"/>
    <w:pPr>
      <w:widowControl w:val="0"/>
      <w:suppressAutoHyphens/>
      <w:autoSpaceDN w:val="0"/>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849034">
      <w:marLeft w:val="0"/>
      <w:marRight w:val="0"/>
      <w:marTop w:val="0"/>
      <w:marBottom w:val="0"/>
      <w:divBdr>
        <w:top w:val="none" w:sz="0" w:space="0" w:color="auto"/>
        <w:left w:val="none" w:sz="0" w:space="0" w:color="auto"/>
        <w:bottom w:val="none" w:sz="0" w:space="0" w:color="auto"/>
        <w:right w:val="none" w:sz="0" w:space="0" w:color="auto"/>
      </w:divBdr>
    </w:div>
    <w:div w:id="476849035">
      <w:marLeft w:val="0"/>
      <w:marRight w:val="0"/>
      <w:marTop w:val="0"/>
      <w:marBottom w:val="0"/>
      <w:divBdr>
        <w:top w:val="none" w:sz="0" w:space="0" w:color="auto"/>
        <w:left w:val="none" w:sz="0" w:space="0" w:color="auto"/>
        <w:bottom w:val="none" w:sz="0" w:space="0" w:color="auto"/>
        <w:right w:val="none" w:sz="0" w:space="0" w:color="auto"/>
      </w:divBdr>
    </w:div>
    <w:div w:id="75347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ib.ru/BRODSKIJ/wolkow.txt" TargetMode="External"/><Relationship Id="rId18" Type="http://schemas.openxmlformats.org/officeDocument/2006/relationships/hyperlink" Target="https://en.wikipedia.org/wiki/Stellar_remnant" TargetMode="External"/><Relationship Id="rId26" Type="http://schemas.openxmlformats.org/officeDocument/2006/relationships/hyperlink" Target="http://ru.wikipedia.org/wiki/&#1082;&#1088;&#1077;&#1089;&#1090;&#1085;&#1099;&#1081;_&#1093;&#1086;&#1076;" TargetMode="External"/><Relationship Id="rId39" Type="http://schemas.openxmlformats.org/officeDocument/2006/relationships/hyperlink" Target="http://yandex.ru/clck/jsredir?from=yandex.ru%3Bsearch%2F%3Bweb%3B%3B&amp;text=&amp;etext=1390.tZ0fFffBT-5H-tTG1f1ynLWRoD5MQCCDU3LZEGJ__dumRpni1EvAWDWA1OblDbzD.f7f779a296e14526357b26e3b725be0cf43e5776&amp;uuid=&amp;state=PEtFfuTeVD4jaxywoSUvtB2i7c0_vxGdKJBUN48dhRaQEew_4vPgtaHQTbCUXI3yXF7gMIt8Es9RFLtOmtvshg,,&amp;&amp;cst=AiuY0DBWFJ7q0qcCggtsKR1teKv0NJ9bcPziDGih4IJtLnNhrEaFIoLE_VJJ9fZIAEReRSWgTr5XClaCDajbIpwBFu9jtp9zq6P0osf-KLCiQ4ACH4rZg7UQpCXjik1IGXJlkgCsp9Qt4MGykGZFqbMWYhUo-77EU55S2RiXrH0lPSYmg6mP27SpBR5W2QcUzjSgGHfobkbhWDsQZTQmgaFZ6IEcZHcNDemTX3GXU74mv1Yqx1PtIgAo2GlurNXBBj2PC3rcwjj3VHm5mWxf3OrrSuZRO8fooWQOOs4qy_y697ip9z8_CjrqKkZsKVVk7KI8aGior6XPe-N7ThVcLap7sz_TwCyRjy475a6zfHjBWeYLsdBoRKQ1y0Btzi42PXhGO2-edchAKg1j19_PwKaU8Z8HlUuGBIEdFFQRpuYbQQ7vdo_5eh_ydavcKz4RTROVRMfdwRec2-xwh5H2NA29KFqSYU9CARCK3Be_WU-HSW93o-stl5yJ3rjzlEIE0veOT9_oH70xEBnriNqfHwqAU-41Sw-XPk6qycBjeJDiIRGIWBLbJznh3YyMluE6DfFxwRL-d1Q4WWRj-yT7pzLtpmL5Zw2_zDW1Co1ULjc,&amp;data=UlNrNmk5WktYejR3N2VSMTRTcTVMeHd6VGJYbEV2TUVkV2IyQmxORDJhTDJSSEFMeG5OcXctaGlmYnBaTXBiUXA1MS1xV0FCWEhlU1VuYzlXM3UwR2FtTkRlZTVHT19QMVNmYVVnNEs3TVUs&amp;sign=d05b24b35255775f184b0d99c05f2090&amp;keyno=0&amp;b64e=2&amp;ref=orjY4mGPRjk5boDnW0uvlrrd71vZw9kp7ZFEZiIDY6hq1ITjhXWY9CfBRyJAeSwjvo6_gyqrW54mEH1GvWnFBymkigvaj_ozJufqUbW3MgI7iF9LCJZfkx3Sm1UaV1ZPsZtV88nEdACjsfIgdcnyetERtCoOxeU18JXZZP4qsdPftnOj_dMnrg,,&amp;l10n=ru&amp;cts=1492177643962&amp;mc=5.094959275635546" TargetMode="External"/><Relationship Id="rId3" Type="http://schemas.openxmlformats.org/officeDocument/2006/relationships/styles" Target="styles.xml"/><Relationship Id="rId21" Type="http://schemas.openxmlformats.org/officeDocument/2006/relationships/hyperlink" Target="https://en.wikipedia.org/wiki/Dark_matter" TargetMode="External"/><Relationship Id="rId34" Type="http://schemas.openxmlformats.org/officeDocument/2006/relationships/hyperlink" Target="http://ru.wikipedia.org/wiki/&#1057;&#1090;&#1086;&#1083;&#1099;&#1087;&#1080;&#1085;&#1089;&#1082;&#1072;&#1103;_&#1088;&#1077;&#1092;&#1086;&#1088;&#1084;&#1072;" TargetMode="External"/><Relationship Id="rId42" Type="http://schemas.openxmlformats.org/officeDocument/2006/relationships/image" Target="media/image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b.ru/BRODSKIJ/lect.txt_with-big-pictures.html" TargetMode="External"/><Relationship Id="rId17" Type="http://schemas.openxmlformats.org/officeDocument/2006/relationships/hyperlink" Target="https://en.wikipedia.org/wiki/Star" TargetMode="External"/><Relationship Id="rId25" Type="http://schemas.openxmlformats.org/officeDocument/2006/relationships/hyperlink" Target="http://ru.wikipedia.org/wiki/&#1053;&#1080;&#1082;&#1086;&#1083;&#1072;&#1081;_&#1063;&#1091;&#1076;&#1086;&#1090;&#1074;&#1086;&#1088;&#1077;&#1094;" TargetMode="External"/><Relationship Id="rId33" Type="http://schemas.openxmlformats.org/officeDocument/2006/relationships/hyperlink" Target="http://ru.wikipedia.org/wiki/&#1073;&#1086;&#1075;&#1072;&#1076;&#1077;&#1083;&#1100;&#1085;&#1103;" TargetMode="External"/><Relationship Id="rId38" Type="http://schemas.openxmlformats.org/officeDocument/2006/relationships/hyperlink" Target="http://towiki.ru/view/%D0%A1%D0%BE%D0%B2%D0%B5%D1%82%D1%81%D0%BA%D0%BE%D0%B5_%D0%B2%D1%80%D0%B5%D0%BC%D1%8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n.wikipedia.org/wiki/Cosmic_dust" TargetMode="External"/><Relationship Id="rId29" Type="http://schemas.openxmlformats.org/officeDocument/2006/relationships/hyperlink" Target="http://ru.wikipedia.org/wiki/&#1048;&#1085;&#1085;&#1086;&#1082;&#1077;&#1085;&#1090;&#1080;&#1081;_(&#1050;&#1091;&#1083;&#1100;&#1095;&#1080;&#1094;&#1082;&#1080;&#1081;)" TargetMode="External"/><Relationship Id="rId41" Type="http://schemas.openxmlformats.org/officeDocument/2006/relationships/hyperlink" Target="http://gato.tomic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vkz.kuzbass.net/dworecki/other/e/2/animals.htm" TargetMode="External"/><Relationship Id="rId24" Type="http://schemas.openxmlformats.org/officeDocument/2006/relationships/hyperlink" Target="http://petripavel.tomsk.ru/openArticle.php?number=44" TargetMode="External"/><Relationship Id="rId32" Type="http://schemas.openxmlformats.org/officeDocument/2006/relationships/hyperlink" Target="http://towiki.ru/w/index.php?title=%D0%A1%D0%B5%D0%BC%D0%B8%D0%BB%D1%83%D0%B6%D0%B5%D0%BD%D1%81%D0%BA%D0%B0%D1%8F_%D0%B2%D0%BE%D0%BB%D0%BE%D1%81%D1%82%D1%8C&amp;action=edit&amp;redlink=1" TargetMode="External"/><Relationship Id="rId37" Type="http://schemas.openxmlformats.org/officeDocument/2006/relationships/hyperlink" Target="http://towiki.ru/view/5-%D1%8F_%D0%90%D1%80%D0%BC%D0%B8%D1%8F" TargetMode="External"/><Relationship Id="rId40" Type="http://schemas.openxmlformats.org/officeDocument/2006/relationships/hyperlink" Target="http://www.rvb.ru/18vek/radishchev/01text/vol_3/05journals/057.htm" TargetMode="Externa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towiki.ru/w/index.php?title=%D0%9A%D0%B0%D0%BC%D0%B5%D0%BD%D0%BA%D0%B0_(%D0%BF%D1%80%D0%B8%D1%82%D0%BE%D0%BA_%D0%9A%D0%B8%D1%80%D0%B3%D0%B8%D0%B7%D0%BA%D0%B8)&amp;action=edit&amp;redlink=1" TargetMode="External"/><Relationship Id="rId28" Type="http://schemas.openxmlformats.org/officeDocument/2006/relationships/hyperlink" Target="http://ru.wikipedia.org/wiki/&#1044;&#1072;&#1085;&#1080;&#1080;&#1083;_&#1040;&#1095;&#1080;&#1085;&#1089;&#1082;&#1080;&#1081;" TargetMode="External"/><Relationship Id="rId36" Type="http://schemas.openxmlformats.org/officeDocument/2006/relationships/hyperlink" Target="http://ru.wikipedia.org/wiki/&#1057;&#1080;&#1073;&#1080;&#1088;&#1089;&#1082;&#1072;&#1103;_&#1072;&#1088;&#1084;&#1080;&#1103;" TargetMode="External"/><Relationship Id="rId10" Type="http://schemas.openxmlformats.org/officeDocument/2006/relationships/hyperlink" Target="http://worldlit.hnpu.edu.ua/8/2.php" TargetMode="External"/><Relationship Id="rId19" Type="http://schemas.openxmlformats.org/officeDocument/2006/relationships/hyperlink" Target="https://en.wikipedia.org/wiki/Interstellar_medium" TargetMode="External"/><Relationship Id="rId31" Type="http://schemas.openxmlformats.org/officeDocument/2006/relationships/hyperlink" Target="http://towiki.ru/view/%D0%A1%D0%B8%D0%B1%D0%B8%D1%80%D1%81%D0%BA%D0%B8%D0%B9_%D1%82%D1%80%D0%B0%D0%BA%D1%82"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arzamas.academy/courses/13/2" TargetMode="External"/><Relationship Id="rId14" Type="http://schemas.openxmlformats.org/officeDocument/2006/relationships/chart" Target="charts/chart1.xml"/><Relationship Id="rId22" Type="http://schemas.openxmlformats.org/officeDocument/2006/relationships/hyperlink" Target="http://ru.wikipedia.org/wiki/&#1050;&#1072;&#1079;&#1072;&#1082;&#1080;" TargetMode="External"/><Relationship Id="rId27" Type="http://schemas.openxmlformats.org/officeDocument/2006/relationships/hyperlink" Target="http://towiki.ru/view/%D0%A4%D0%B5%D0%BE%D0%B4%D0%BE%D1%80_%D0%A2%D0%BE%D0%BC%D1%81%D0%BA%D0%B8%D0%B9" TargetMode="External"/><Relationship Id="rId30" Type="http://schemas.openxmlformats.org/officeDocument/2006/relationships/hyperlink" Target="http://ru.wikipedia.org/wiki/&#1053;&#1080;&#1082;&#1086;&#1083;&#1072;&#1081;_II" TargetMode="External"/><Relationship Id="rId35" Type="http://schemas.openxmlformats.org/officeDocument/2006/relationships/hyperlink" Target="http://towiki.ru/view/%D0%93%D1%80%D0%B0%D0%B6%D0%B4%D0%B0%D0%BD%D1%81%D0%BA%D0%B0%D1%8F_%D0%B2%D0%BE%D0%B9%D0%BD%D0%B0" TargetMode="External"/><Relationship Id="rId43" Type="http://schemas.openxmlformats.org/officeDocument/2006/relationships/image" Target="media/image5.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796610169491526E-2"/>
          <c:y val="0.3588709677419355"/>
          <c:w val="0.60677966101694913"/>
          <c:h val="0.28629032258064518"/>
        </c:manualLayout>
      </c:layout>
      <c:pie3DChart>
        <c:varyColors val="1"/>
        <c:ser>
          <c:idx val="0"/>
          <c:order val="0"/>
          <c:tx>
            <c:strRef>
              <c:f>Sheet1!$A$2</c:f>
              <c:strCache>
                <c:ptCount val="1"/>
                <c:pt idx="0">
                  <c:v>Восток</c:v>
                </c:pt>
              </c:strCache>
            </c:strRef>
          </c:tx>
          <c:spPr>
            <a:solidFill>
              <a:srgbClr val="9999FF"/>
            </a:solidFill>
            <a:ln w="13353">
              <a:solidFill>
                <a:srgbClr val="000000"/>
              </a:solidFill>
              <a:prstDash val="solid"/>
            </a:ln>
          </c:spPr>
          <c:dPt>
            <c:idx val="0"/>
            <c:bubble3D val="0"/>
            <c:extLst>
              <c:ext xmlns:c16="http://schemas.microsoft.com/office/drawing/2014/chart" uri="{C3380CC4-5D6E-409C-BE32-E72D297353CC}">
                <c16:uniqueId val="{00000000-E70C-406E-B342-B3DD65DB0F37}"/>
              </c:ext>
            </c:extLst>
          </c:dPt>
          <c:dPt>
            <c:idx val="1"/>
            <c:bubble3D val="0"/>
            <c:spPr>
              <a:solidFill>
                <a:srgbClr val="993366"/>
              </a:solidFill>
              <a:ln w="13353">
                <a:solidFill>
                  <a:srgbClr val="000000"/>
                </a:solidFill>
                <a:prstDash val="solid"/>
              </a:ln>
            </c:spPr>
            <c:extLst>
              <c:ext xmlns:c16="http://schemas.microsoft.com/office/drawing/2014/chart" uri="{C3380CC4-5D6E-409C-BE32-E72D297353CC}">
                <c16:uniqueId val="{00000001-E70C-406E-B342-B3DD65DB0F37}"/>
              </c:ext>
            </c:extLst>
          </c:dPt>
          <c:dPt>
            <c:idx val="2"/>
            <c:bubble3D val="0"/>
            <c:spPr>
              <a:solidFill>
                <a:srgbClr val="FFFFCC"/>
              </a:solidFill>
              <a:ln w="13353">
                <a:solidFill>
                  <a:srgbClr val="000000"/>
                </a:solidFill>
                <a:prstDash val="solid"/>
              </a:ln>
            </c:spPr>
            <c:extLst>
              <c:ext xmlns:c16="http://schemas.microsoft.com/office/drawing/2014/chart" uri="{C3380CC4-5D6E-409C-BE32-E72D297353CC}">
                <c16:uniqueId val="{00000002-E70C-406E-B342-B3DD65DB0F37}"/>
              </c:ext>
            </c:extLst>
          </c:dPt>
          <c:cat>
            <c:strRef>
              <c:f>Sheet1!$B$1:$D$1</c:f>
              <c:strCache>
                <c:ptCount val="3"/>
                <c:pt idx="0">
                  <c:v>да</c:v>
                </c:pt>
                <c:pt idx="1">
                  <c:v>нет</c:v>
                </c:pt>
                <c:pt idx="2">
                  <c:v>не совсем</c:v>
                </c:pt>
              </c:strCache>
            </c:strRef>
          </c:cat>
          <c:val>
            <c:numRef>
              <c:f>Sheet1!$B$2:$D$2</c:f>
              <c:numCache>
                <c:formatCode>\О\с\н\о\в\н\о\й</c:formatCode>
                <c:ptCount val="3"/>
                <c:pt idx="0">
                  <c:v>10</c:v>
                </c:pt>
                <c:pt idx="1">
                  <c:v>5</c:v>
                </c:pt>
                <c:pt idx="2">
                  <c:v>15</c:v>
                </c:pt>
              </c:numCache>
            </c:numRef>
          </c:val>
          <c:extLst>
            <c:ext xmlns:c16="http://schemas.microsoft.com/office/drawing/2014/chart" uri="{C3380CC4-5D6E-409C-BE32-E72D297353CC}">
              <c16:uniqueId val="{00000003-E70C-406E-B342-B3DD65DB0F37}"/>
            </c:ext>
          </c:extLst>
        </c:ser>
        <c:ser>
          <c:idx val="1"/>
          <c:order val="1"/>
          <c:tx>
            <c:strRef>
              <c:f>Sheet1!$A$3</c:f>
              <c:strCache>
                <c:ptCount val="1"/>
              </c:strCache>
            </c:strRef>
          </c:tx>
          <c:spPr>
            <a:solidFill>
              <a:srgbClr val="993366"/>
            </a:solidFill>
            <a:ln w="13353">
              <a:solidFill>
                <a:srgbClr val="000000"/>
              </a:solidFill>
              <a:prstDash val="solid"/>
            </a:ln>
          </c:spPr>
          <c:dPt>
            <c:idx val="0"/>
            <c:bubble3D val="0"/>
            <c:spPr>
              <a:solidFill>
                <a:srgbClr val="9999FF"/>
              </a:solidFill>
              <a:ln w="13353">
                <a:solidFill>
                  <a:srgbClr val="000000"/>
                </a:solidFill>
                <a:prstDash val="solid"/>
              </a:ln>
            </c:spPr>
            <c:extLst>
              <c:ext xmlns:c16="http://schemas.microsoft.com/office/drawing/2014/chart" uri="{C3380CC4-5D6E-409C-BE32-E72D297353CC}">
                <c16:uniqueId val="{00000004-E70C-406E-B342-B3DD65DB0F37}"/>
              </c:ext>
            </c:extLst>
          </c:dPt>
          <c:dPt>
            <c:idx val="1"/>
            <c:bubble3D val="0"/>
            <c:extLst>
              <c:ext xmlns:c16="http://schemas.microsoft.com/office/drawing/2014/chart" uri="{C3380CC4-5D6E-409C-BE32-E72D297353CC}">
                <c16:uniqueId val="{00000005-E70C-406E-B342-B3DD65DB0F37}"/>
              </c:ext>
            </c:extLst>
          </c:dPt>
          <c:dPt>
            <c:idx val="2"/>
            <c:bubble3D val="0"/>
            <c:spPr>
              <a:solidFill>
                <a:srgbClr val="FFFFCC"/>
              </a:solidFill>
              <a:ln w="13353">
                <a:solidFill>
                  <a:srgbClr val="000000"/>
                </a:solidFill>
                <a:prstDash val="solid"/>
              </a:ln>
            </c:spPr>
            <c:extLst>
              <c:ext xmlns:c16="http://schemas.microsoft.com/office/drawing/2014/chart" uri="{C3380CC4-5D6E-409C-BE32-E72D297353CC}">
                <c16:uniqueId val="{00000006-E70C-406E-B342-B3DD65DB0F37}"/>
              </c:ext>
            </c:extLst>
          </c:dPt>
          <c:cat>
            <c:strRef>
              <c:f>Sheet1!$B$1:$D$1</c:f>
              <c:strCache>
                <c:ptCount val="3"/>
                <c:pt idx="0">
                  <c:v>да</c:v>
                </c:pt>
                <c:pt idx="1">
                  <c:v>нет</c:v>
                </c:pt>
                <c:pt idx="2">
                  <c:v>не совсем</c:v>
                </c:pt>
              </c:strCache>
            </c:strRef>
          </c:cat>
          <c:val>
            <c:numRef>
              <c:f>Sheet1!$B$3:$D$3</c:f>
              <c:numCache>
                <c:formatCode>General</c:formatCode>
                <c:ptCount val="3"/>
              </c:numCache>
            </c:numRef>
          </c:val>
          <c:extLst>
            <c:ext xmlns:c16="http://schemas.microsoft.com/office/drawing/2014/chart" uri="{C3380CC4-5D6E-409C-BE32-E72D297353CC}">
              <c16:uniqueId val="{00000007-E70C-406E-B342-B3DD65DB0F37}"/>
            </c:ext>
          </c:extLst>
        </c:ser>
        <c:ser>
          <c:idx val="2"/>
          <c:order val="2"/>
          <c:tx>
            <c:strRef>
              <c:f>Sheet1!$A$4</c:f>
              <c:strCache>
                <c:ptCount val="1"/>
              </c:strCache>
            </c:strRef>
          </c:tx>
          <c:spPr>
            <a:solidFill>
              <a:srgbClr val="FFFFCC"/>
            </a:solidFill>
            <a:ln w="13353">
              <a:solidFill>
                <a:srgbClr val="000000"/>
              </a:solidFill>
              <a:prstDash val="solid"/>
            </a:ln>
          </c:spPr>
          <c:dPt>
            <c:idx val="0"/>
            <c:bubble3D val="0"/>
            <c:spPr>
              <a:solidFill>
                <a:srgbClr val="9999FF"/>
              </a:solidFill>
              <a:ln w="13353">
                <a:solidFill>
                  <a:srgbClr val="000000"/>
                </a:solidFill>
                <a:prstDash val="solid"/>
              </a:ln>
            </c:spPr>
            <c:extLst>
              <c:ext xmlns:c16="http://schemas.microsoft.com/office/drawing/2014/chart" uri="{C3380CC4-5D6E-409C-BE32-E72D297353CC}">
                <c16:uniqueId val="{00000008-E70C-406E-B342-B3DD65DB0F37}"/>
              </c:ext>
            </c:extLst>
          </c:dPt>
          <c:dPt>
            <c:idx val="1"/>
            <c:bubble3D val="0"/>
            <c:spPr>
              <a:solidFill>
                <a:srgbClr val="993366"/>
              </a:solidFill>
              <a:ln w="13353">
                <a:solidFill>
                  <a:srgbClr val="000000"/>
                </a:solidFill>
                <a:prstDash val="solid"/>
              </a:ln>
            </c:spPr>
            <c:extLst>
              <c:ext xmlns:c16="http://schemas.microsoft.com/office/drawing/2014/chart" uri="{C3380CC4-5D6E-409C-BE32-E72D297353CC}">
                <c16:uniqueId val="{00000009-E70C-406E-B342-B3DD65DB0F37}"/>
              </c:ext>
            </c:extLst>
          </c:dPt>
          <c:dPt>
            <c:idx val="2"/>
            <c:bubble3D val="0"/>
            <c:extLst>
              <c:ext xmlns:c16="http://schemas.microsoft.com/office/drawing/2014/chart" uri="{C3380CC4-5D6E-409C-BE32-E72D297353CC}">
                <c16:uniqueId val="{0000000A-E70C-406E-B342-B3DD65DB0F37}"/>
              </c:ext>
            </c:extLst>
          </c:dPt>
          <c:cat>
            <c:strRef>
              <c:f>Sheet1!$B$1:$D$1</c:f>
              <c:strCache>
                <c:ptCount val="3"/>
                <c:pt idx="0">
                  <c:v>да</c:v>
                </c:pt>
                <c:pt idx="1">
                  <c:v>нет</c:v>
                </c:pt>
                <c:pt idx="2">
                  <c:v>не совсем</c:v>
                </c:pt>
              </c:strCache>
            </c:strRef>
          </c:cat>
          <c:val>
            <c:numRef>
              <c:f>Sheet1!$B$4:$D$4</c:f>
              <c:numCache>
                <c:formatCode>General</c:formatCode>
                <c:ptCount val="3"/>
              </c:numCache>
            </c:numRef>
          </c:val>
          <c:extLst>
            <c:ext xmlns:c16="http://schemas.microsoft.com/office/drawing/2014/chart" uri="{C3380CC4-5D6E-409C-BE32-E72D297353CC}">
              <c16:uniqueId val="{0000000B-E70C-406E-B342-B3DD65DB0F37}"/>
            </c:ext>
          </c:extLst>
        </c:ser>
        <c:dLbls>
          <c:showLegendKey val="0"/>
          <c:showVal val="0"/>
          <c:showCatName val="0"/>
          <c:showSerName val="0"/>
          <c:showPercent val="0"/>
          <c:showBubbleSize val="0"/>
          <c:showLeaderLines val="1"/>
        </c:dLbls>
      </c:pie3DChart>
      <c:spPr>
        <a:solidFill>
          <a:srgbClr val="C0C0C0"/>
        </a:solidFill>
        <a:ln w="13353">
          <a:solidFill>
            <a:srgbClr val="808080"/>
          </a:solidFill>
          <a:prstDash val="solid"/>
        </a:ln>
      </c:spPr>
    </c:plotArea>
    <c:legend>
      <c:legendPos val="r"/>
      <c:layout>
        <c:manualLayout>
          <c:xMode val="edge"/>
          <c:yMode val="edge"/>
          <c:wMode val="edge"/>
          <c:hMode val="edge"/>
          <c:x val="0.72055158908245276"/>
          <c:y val="0.30584461942257218"/>
          <c:w val="0.95402227571294518"/>
          <c:h val="0.74048766404199473"/>
        </c:manualLayout>
      </c:layout>
      <c:overlay val="0"/>
      <c:spPr>
        <a:noFill/>
        <a:ln w="3339">
          <a:solidFill>
            <a:srgbClr val="000000"/>
          </a:solidFill>
          <a:prstDash val="solid"/>
        </a:ln>
      </c:spPr>
      <c:txPr>
        <a:bodyPr/>
        <a:lstStyle/>
        <a:p>
          <a:pPr>
            <a:defRPr sz="82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95"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F2ADF-1104-40FA-BA30-AA896FCC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104493</Words>
  <Characters>595614</Characters>
  <Application>Microsoft Office Word</Application>
  <DocSecurity>0</DocSecurity>
  <Lines>4963</Lines>
  <Paragraphs>1397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698710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Margarita</dc:creator>
  <cp:lastModifiedBy>Усольцева Ольга Васильевна</cp:lastModifiedBy>
  <cp:revision>3</cp:revision>
  <cp:lastPrinted>2015-04-20T10:10:00Z</cp:lastPrinted>
  <dcterms:created xsi:type="dcterms:W3CDTF">2017-04-29T02:19:00Z</dcterms:created>
  <dcterms:modified xsi:type="dcterms:W3CDTF">2017-04-29T02:19:00Z</dcterms:modified>
</cp:coreProperties>
</file>